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34A" w:rsidRPr="00E3734A" w:rsidRDefault="00E3734A" w:rsidP="00E3734A">
      <w:pPr>
        <w:rPr>
          <w:rFonts w:ascii="Georgia" w:hAnsi="Georgia"/>
          <w:b/>
          <w:color w:val="7030A0"/>
          <w:sz w:val="36"/>
          <w:szCs w:val="36"/>
          <w:u w:val="single"/>
        </w:rPr>
      </w:pPr>
      <w:r w:rsidRPr="00E3734A">
        <w:rPr>
          <w:rFonts w:ascii="Georgia" w:hAnsi="Georgia"/>
          <w:b/>
          <w:color w:val="92D050"/>
          <w:sz w:val="36"/>
          <w:szCs w:val="36"/>
        </w:rPr>
        <w:t xml:space="preserve">                              </w:t>
      </w:r>
      <w:r w:rsidRPr="00E3734A">
        <w:rPr>
          <w:rFonts w:ascii="Georgia" w:hAnsi="Georgia"/>
          <w:b/>
          <w:color w:val="7030A0"/>
          <w:sz w:val="36"/>
          <w:szCs w:val="36"/>
          <w:u w:val="single"/>
        </w:rPr>
        <w:t>Parte 3ª</w:t>
      </w:r>
    </w:p>
    <w:p w:rsidR="00E3734A" w:rsidRPr="005A26F9" w:rsidRDefault="00E3734A" w:rsidP="00E3734A">
      <w:pPr>
        <w:rPr>
          <w:rFonts w:ascii="Georgia" w:hAnsi="Georgia"/>
          <w:b/>
          <w:color w:val="92D050"/>
          <w:sz w:val="36"/>
          <w:szCs w:val="36"/>
          <w:u w:val="single"/>
        </w:rPr>
      </w:pPr>
      <w:r w:rsidRPr="005A26F9">
        <w:rPr>
          <w:rFonts w:ascii="Georgia" w:hAnsi="Georgia"/>
          <w:b/>
          <w:color w:val="92D050"/>
          <w:sz w:val="36"/>
          <w:szCs w:val="36"/>
          <w:u w:val="single"/>
        </w:rPr>
        <w:t>Sistema de operaciones con respecto al comportamiento del Precio.</w:t>
      </w:r>
    </w:p>
    <w:p w:rsidR="00E3734A" w:rsidRDefault="00E3734A" w:rsidP="00E3734A">
      <w:pPr>
        <w:rPr>
          <w:rFonts w:ascii="Georgia" w:hAnsi="Georgia"/>
          <w:b/>
          <w:color w:val="0070C0"/>
          <w:sz w:val="28"/>
          <w:szCs w:val="28"/>
          <w:u w:val="single"/>
        </w:rPr>
      </w:pPr>
    </w:p>
    <w:p w:rsidR="00E3734A" w:rsidRPr="00AB71F7" w:rsidRDefault="00E3734A" w:rsidP="00E3734A">
      <w:pPr>
        <w:rPr>
          <w:rFonts w:ascii="Georgia" w:hAnsi="Georgia"/>
          <w:b/>
          <w:color w:val="0070C0"/>
          <w:sz w:val="28"/>
          <w:szCs w:val="28"/>
          <w:u w:val="single"/>
        </w:rPr>
      </w:pPr>
      <w:r w:rsidRPr="00AB71F7">
        <w:rPr>
          <w:rFonts w:ascii="Georgia" w:hAnsi="Georgia"/>
          <w:b/>
          <w:color w:val="0070C0"/>
          <w:sz w:val="28"/>
          <w:szCs w:val="28"/>
          <w:u w:val="single"/>
        </w:rPr>
        <w:t>-Líneas de porcentaje.</w:t>
      </w:r>
    </w:p>
    <w:p w:rsidR="00E3734A" w:rsidRPr="00A100B4" w:rsidRDefault="00E3734A" w:rsidP="00E3734A">
      <w:pPr>
        <w:rPr>
          <w:rFonts w:ascii="Georgia" w:hAnsi="Georgia"/>
          <w:b/>
          <w:color w:val="0070C0"/>
          <w:sz w:val="24"/>
          <w:szCs w:val="24"/>
          <w:u w:val="single"/>
        </w:rPr>
      </w:pPr>
      <w:r>
        <w:rPr>
          <w:rFonts w:ascii="Georgia" w:hAnsi="Georgia"/>
          <w:b/>
          <w:noProof/>
          <w:color w:val="0070C0"/>
          <w:sz w:val="24"/>
          <w:szCs w:val="24"/>
          <w:u w:val="single"/>
          <w:lang w:eastAsia="es-ES"/>
        </w:rPr>
        <w:drawing>
          <wp:inline distT="0" distB="0" distL="0" distR="0">
            <wp:extent cx="1939085" cy="940249"/>
            <wp:effectExtent l="19050" t="0" r="4015" b="0"/>
            <wp:docPr id="173" name="Imagen 77" descr="C:\Users\Jesús Angel\Documents\Documents\Asesoría Forexindices\FOTOS ASESORÍA\62 precios de aper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Jesús Angel\Documents\Documents\Asesoría Forexindices\FOTOS ASESORÍA\62 precios de apertura..PNG"/>
                    <pic:cNvPicPr>
                      <a:picLocks noChangeAspect="1" noChangeArrowheads="1"/>
                    </pic:cNvPicPr>
                  </pic:nvPicPr>
                  <pic:blipFill>
                    <a:blip r:embed="rId4" cstate="print"/>
                    <a:srcRect/>
                    <a:stretch>
                      <a:fillRect/>
                    </a:stretch>
                  </pic:blipFill>
                  <pic:spPr bwMode="auto">
                    <a:xfrm>
                      <a:off x="0" y="0"/>
                      <a:ext cx="1939085" cy="940249"/>
                    </a:xfrm>
                    <a:prstGeom prst="rect">
                      <a:avLst/>
                    </a:prstGeom>
                    <a:noFill/>
                    <a:ln w="9525">
                      <a:noFill/>
                      <a:miter lim="800000"/>
                      <a:headEnd/>
                      <a:tailEnd/>
                    </a:ln>
                  </pic:spPr>
                </pic:pic>
              </a:graphicData>
            </a:graphic>
          </wp:inline>
        </w:drawing>
      </w:r>
    </w:p>
    <w:p w:rsidR="00E3734A" w:rsidRPr="00557AE7" w:rsidRDefault="00E3734A" w:rsidP="00E3734A">
      <w:pPr>
        <w:rPr>
          <w:rFonts w:ascii="Georgia" w:hAnsi="Georgia"/>
          <w:sz w:val="24"/>
          <w:szCs w:val="24"/>
        </w:rPr>
      </w:pPr>
      <w:r w:rsidRPr="00557AE7">
        <w:rPr>
          <w:rFonts w:ascii="Georgia" w:hAnsi="Georgia"/>
          <w:sz w:val="24"/>
          <w:szCs w:val="24"/>
        </w:rPr>
        <w:t>Nos indican y nos van marcando lo que avanza la cotización de un producto en % tomando referencia desde un punto determinado.</w:t>
      </w:r>
    </w:p>
    <w:p w:rsidR="00E3734A" w:rsidRPr="00EE46C1" w:rsidRDefault="00E3734A" w:rsidP="00E3734A">
      <w:pPr>
        <w:rPr>
          <w:rFonts w:ascii="Georgia" w:hAnsi="Georgia"/>
          <w:color w:val="7030A0"/>
          <w:sz w:val="24"/>
          <w:szCs w:val="24"/>
          <w:u w:val="single"/>
        </w:rPr>
      </w:pPr>
      <w:r w:rsidRPr="00EE46C1">
        <w:rPr>
          <w:rFonts w:ascii="Georgia" w:hAnsi="Georgia"/>
          <w:color w:val="7030A0"/>
          <w:sz w:val="24"/>
          <w:szCs w:val="24"/>
          <w:u w:val="single"/>
        </w:rPr>
        <w:t>*Manejo.</w:t>
      </w:r>
    </w:p>
    <w:p w:rsidR="00E3734A" w:rsidRPr="00EE46C1" w:rsidRDefault="00E3734A" w:rsidP="00E3734A">
      <w:pPr>
        <w:rPr>
          <w:rFonts w:ascii="Georgia" w:hAnsi="Georgia"/>
          <w:color w:val="7030A0"/>
          <w:sz w:val="24"/>
          <w:szCs w:val="24"/>
          <w:u w:val="single"/>
        </w:rPr>
      </w:pPr>
      <w:r w:rsidRPr="00EE46C1">
        <w:rPr>
          <w:rFonts w:ascii="Georgia" w:hAnsi="Georgia"/>
          <w:color w:val="7030A0"/>
          <w:sz w:val="24"/>
          <w:szCs w:val="24"/>
          <w:u w:val="single"/>
        </w:rPr>
        <w:t>*Utilidades.</w:t>
      </w:r>
    </w:p>
    <w:p w:rsidR="00E3734A" w:rsidRPr="00EE46C1" w:rsidRDefault="00E3734A" w:rsidP="00E3734A">
      <w:pPr>
        <w:rPr>
          <w:rFonts w:ascii="Georgia" w:hAnsi="Georgia"/>
          <w:color w:val="7030A0"/>
          <w:sz w:val="24"/>
          <w:szCs w:val="24"/>
          <w:u w:val="single"/>
        </w:rPr>
      </w:pPr>
      <w:r w:rsidRPr="00EE46C1">
        <w:rPr>
          <w:rFonts w:ascii="Georgia" w:hAnsi="Georgia"/>
          <w:color w:val="7030A0"/>
          <w:sz w:val="24"/>
          <w:szCs w:val="24"/>
          <w:u w:val="single"/>
        </w:rPr>
        <w:t>*Estrategias.</w:t>
      </w:r>
    </w:p>
    <w:p w:rsidR="00E3734A" w:rsidRDefault="00E3734A" w:rsidP="00E3734A">
      <w:pPr>
        <w:rPr>
          <w:rFonts w:ascii="Georgia" w:hAnsi="Georgia"/>
          <w:b/>
          <w:color w:val="0070C0"/>
          <w:sz w:val="28"/>
          <w:szCs w:val="28"/>
          <w:u w:val="single"/>
        </w:rPr>
      </w:pPr>
    </w:p>
    <w:p w:rsidR="00E3734A" w:rsidRPr="00AB71F7" w:rsidRDefault="00E3734A" w:rsidP="00E3734A">
      <w:pPr>
        <w:rPr>
          <w:rFonts w:ascii="Georgia" w:hAnsi="Georgia"/>
          <w:b/>
          <w:color w:val="0070C0"/>
          <w:sz w:val="28"/>
          <w:szCs w:val="28"/>
          <w:u w:val="single"/>
        </w:rPr>
      </w:pPr>
      <w:r w:rsidRPr="00AB71F7">
        <w:rPr>
          <w:rFonts w:ascii="Georgia" w:hAnsi="Georgia"/>
          <w:b/>
          <w:color w:val="0070C0"/>
          <w:sz w:val="28"/>
          <w:szCs w:val="28"/>
          <w:u w:val="single"/>
        </w:rPr>
        <w:t>-Fuerzas de imán:</w:t>
      </w:r>
    </w:p>
    <w:p w:rsidR="00E3734A" w:rsidRDefault="00E3734A" w:rsidP="00E3734A">
      <w:pPr>
        <w:rPr>
          <w:rFonts w:ascii="Georgia" w:hAnsi="Georgia"/>
          <w:b/>
          <w:color w:val="0070C0"/>
          <w:sz w:val="24"/>
          <w:szCs w:val="24"/>
          <w:u w:val="single"/>
        </w:rPr>
      </w:pPr>
      <w:r>
        <w:rPr>
          <w:rFonts w:ascii="Georgia" w:hAnsi="Georgia"/>
          <w:b/>
          <w:noProof/>
          <w:color w:val="0070C0"/>
          <w:sz w:val="24"/>
          <w:szCs w:val="24"/>
          <w:u w:val="single"/>
          <w:lang w:eastAsia="es-ES"/>
        </w:rPr>
        <w:drawing>
          <wp:inline distT="0" distB="0" distL="0" distR="0">
            <wp:extent cx="1949087" cy="885949"/>
            <wp:effectExtent l="19050" t="0" r="0" b="0"/>
            <wp:docPr id="174" name="Imagen 78" descr="C:\Users\Jesús Angel\Documents\Documents\Asesoría Forexindices\FOTOS ASESORÍA\66 Fuerzas de imá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Jesús Angel\Documents\Documents\Asesoría Forexindices\FOTOS ASESORÍA\66 Fuerzas de imán..PNG"/>
                    <pic:cNvPicPr>
                      <a:picLocks noChangeAspect="1" noChangeArrowheads="1"/>
                    </pic:cNvPicPr>
                  </pic:nvPicPr>
                  <pic:blipFill>
                    <a:blip r:embed="rId5" cstate="print"/>
                    <a:srcRect/>
                    <a:stretch>
                      <a:fillRect/>
                    </a:stretch>
                  </pic:blipFill>
                  <pic:spPr bwMode="auto">
                    <a:xfrm>
                      <a:off x="0" y="0"/>
                      <a:ext cx="1949087" cy="885949"/>
                    </a:xfrm>
                    <a:prstGeom prst="rect">
                      <a:avLst/>
                    </a:prstGeom>
                    <a:noFill/>
                    <a:ln w="9525">
                      <a:noFill/>
                      <a:miter lim="800000"/>
                      <a:headEnd/>
                      <a:tailEnd/>
                    </a:ln>
                  </pic:spPr>
                </pic:pic>
              </a:graphicData>
            </a:graphic>
          </wp:inline>
        </w:drawing>
      </w:r>
    </w:p>
    <w:p w:rsidR="00E3734A" w:rsidRPr="00C07E30" w:rsidRDefault="00E3734A" w:rsidP="00E3734A">
      <w:pPr>
        <w:spacing w:after="0" w:line="255" w:lineRule="atLeast"/>
        <w:rPr>
          <w:rFonts w:ascii="Georgia" w:eastAsia="Times New Roman" w:hAnsi="Georgia" w:cs="Tahoma"/>
          <w:bCs/>
          <w:iCs/>
          <w:color w:val="7030A0"/>
          <w:sz w:val="24"/>
          <w:szCs w:val="24"/>
          <w:u w:val="single"/>
          <w:lang w:eastAsia="es-ES"/>
        </w:rPr>
      </w:pPr>
      <w:r w:rsidRPr="00C07E30">
        <w:rPr>
          <w:rFonts w:ascii="Georgia" w:eastAsia="Times New Roman" w:hAnsi="Georgia" w:cs="Tahoma"/>
          <w:bCs/>
          <w:iCs/>
          <w:color w:val="7030A0"/>
          <w:sz w:val="24"/>
          <w:szCs w:val="24"/>
          <w:u w:val="single"/>
          <w:lang w:eastAsia="es-ES"/>
        </w:rPr>
        <w:t>*Qué son las Fuerzas de imán.</w:t>
      </w:r>
    </w:p>
    <w:p w:rsidR="00E3734A" w:rsidRPr="00C07E30" w:rsidRDefault="00E3734A" w:rsidP="00E3734A">
      <w:pPr>
        <w:spacing w:after="0" w:line="255" w:lineRule="atLeast"/>
        <w:rPr>
          <w:rFonts w:ascii="Georgia" w:eastAsia="Times New Roman" w:hAnsi="Georgia" w:cs="Tahoma"/>
          <w:bCs/>
          <w:iCs/>
          <w:color w:val="7030A0"/>
          <w:sz w:val="24"/>
          <w:szCs w:val="24"/>
          <w:u w:val="single"/>
          <w:lang w:eastAsia="es-ES"/>
        </w:rPr>
      </w:pPr>
    </w:p>
    <w:p w:rsidR="00E3734A" w:rsidRPr="00C07E30" w:rsidRDefault="00E3734A" w:rsidP="00E3734A">
      <w:pPr>
        <w:rPr>
          <w:rFonts w:ascii="Georgia" w:hAnsi="Georgia"/>
          <w:color w:val="7030A0"/>
          <w:sz w:val="24"/>
          <w:szCs w:val="24"/>
          <w:u w:val="single"/>
        </w:rPr>
      </w:pPr>
      <w:r w:rsidRPr="00C07E30">
        <w:rPr>
          <w:rFonts w:ascii="Georgia" w:hAnsi="Georgia"/>
          <w:color w:val="7030A0"/>
          <w:sz w:val="24"/>
          <w:szCs w:val="24"/>
          <w:u w:val="single"/>
        </w:rPr>
        <w:t>*El Motor del Mercado en el aspecto técnico.</w:t>
      </w:r>
    </w:p>
    <w:p w:rsidR="00E3734A" w:rsidRPr="00C07E30" w:rsidRDefault="00E3734A" w:rsidP="00E3734A">
      <w:pPr>
        <w:spacing w:after="0" w:line="255" w:lineRule="atLeast"/>
        <w:rPr>
          <w:rFonts w:ascii="Georgia" w:eastAsia="Times New Roman" w:hAnsi="Georgia" w:cs="Tahoma"/>
          <w:bCs/>
          <w:iCs/>
          <w:color w:val="7030A0"/>
          <w:sz w:val="24"/>
          <w:szCs w:val="24"/>
          <w:u w:val="single"/>
          <w:lang w:eastAsia="es-ES"/>
        </w:rPr>
      </w:pPr>
      <w:r w:rsidRPr="00C07E30">
        <w:rPr>
          <w:rFonts w:ascii="Georgia" w:eastAsia="Times New Roman" w:hAnsi="Georgia" w:cs="Tahoma"/>
          <w:bCs/>
          <w:iCs/>
          <w:color w:val="7030A0"/>
          <w:sz w:val="24"/>
          <w:szCs w:val="24"/>
          <w:u w:val="single"/>
          <w:lang w:eastAsia="es-ES"/>
        </w:rPr>
        <w:t>*Para qué nos sirven.</w:t>
      </w:r>
    </w:p>
    <w:p w:rsidR="00E3734A" w:rsidRPr="00C07E30" w:rsidRDefault="00E3734A" w:rsidP="00E3734A">
      <w:pPr>
        <w:spacing w:after="0" w:line="255" w:lineRule="atLeast"/>
        <w:rPr>
          <w:rFonts w:ascii="Georgia" w:eastAsia="Times New Roman" w:hAnsi="Georgia" w:cs="Tahoma"/>
          <w:bCs/>
          <w:iCs/>
          <w:color w:val="7030A0"/>
          <w:sz w:val="24"/>
          <w:szCs w:val="24"/>
          <w:u w:val="single"/>
          <w:lang w:eastAsia="es-ES"/>
        </w:rPr>
      </w:pPr>
    </w:p>
    <w:p w:rsidR="00E3734A" w:rsidRPr="00C07E30" w:rsidRDefault="00E3734A" w:rsidP="00E3734A">
      <w:pPr>
        <w:spacing w:after="0" w:line="255" w:lineRule="atLeast"/>
        <w:rPr>
          <w:rFonts w:ascii="Georgia" w:eastAsia="Times New Roman" w:hAnsi="Georgia" w:cs="Tahoma"/>
          <w:bCs/>
          <w:iCs/>
          <w:color w:val="7030A0"/>
          <w:sz w:val="24"/>
          <w:szCs w:val="24"/>
          <w:u w:val="single"/>
          <w:lang w:eastAsia="es-ES"/>
        </w:rPr>
      </w:pPr>
      <w:r w:rsidRPr="00C07E30">
        <w:rPr>
          <w:rFonts w:ascii="Georgia" w:eastAsia="Times New Roman" w:hAnsi="Georgia" w:cs="Tahoma"/>
          <w:bCs/>
          <w:iCs/>
          <w:color w:val="7030A0"/>
          <w:sz w:val="24"/>
          <w:szCs w:val="24"/>
          <w:u w:val="single"/>
          <w:lang w:eastAsia="es-ES"/>
        </w:rPr>
        <w:t>*Claves de la  operativa  con las Fuerzas de imán.</w:t>
      </w:r>
    </w:p>
    <w:p w:rsidR="00E3734A" w:rsidRPr="00C07E30" w:rsidRDefault="00E3734A" w:rsidP="00E3734A">
      <w:pPr>
        <w:spacing w:after="0" w:line="255" w:lineRule="atLeast"/>
        <w:rPr>
          <w:rFonts w:ascii="Georgia" w:eastAsia="Times New Roman" w:hAnsi="Georgia" w:cs="Tahoma"/>
          <w:bCs/>
          <w:iCs/>
          <w:color w:val="7030A0"/>
          <w:sz w:val="24"/>
          <w:szCs w:val="24"/>
          <w:u w:val="single"/>
          <w:lang w:eastAsia="es-ES"/>
        </w:rPr>
      </w:pPr>
    </w:p>
    <w:p w:rsidR="00E3734A" w:rsidRPr="00C07E30" w:rsidRDefault="00E3734A" w:rsidP="00E3734A">
      <w:pPr>
        <w:spacing w:after="0" w:line="255" w:lineRule="atLeast"/>
        <w:rPr>
          <w:rFonts w:ascii="Georgia" w:eastAsia="Times New Roman" w:hAnsi="Georgia" w:cs="Tahoma"/>
          <w:bCs/>
          <w:iCs/>
          <w:color w:val="7030A0"/>
          <w:sz w:val="24"/>
          <w:szCs w:val="24"/>
          <w:u w:val="single"/>
          <w:lang w:eastAsia="es-ES"/>
        </w:rPr>
      </w:pPr>
      <w:r w:rsidRPr="00C07E30">
        <w:rPr>
          <w:rFonts w:ascii="Georgia" w:eastAsia="Times New Roman" w:hAnsi="Georgia" w:cs="Tahoma"/>
          <w:bCs/>
          <w:iCs/>
          <w:color w:val="7030A0"/>
          <w:sz w:val="24"/>
          <w:szCs w:val="24"/>
          <w:u w:val="single"/>
          <w:lang w:eastAsia="es-ES"/>
        </w:rPr>
        <w:t xml:space="preserve">*Herramientas que debemos de tener en cuenta con estas fuerzas. </w:t>
      </w:r>
    </w:p>
    <w:p w:rsidR="00E3734A" w:rsidRPr="00C07E30" w:rsidRDefault="00E3734A" w:rsidP="00E3734A">
      <w:pPr>
        <w:spacing w:after="0" w:line="255" w:lineRule="atLeast"/>
        <w:rPr>
          <w:rFonts w:ascii="Georgia" w:eastAsia="Times New Roman" w:hAnsi="Georgia" w:cs="Tahoma"/>
          <w:bCs/>
          <w:iCs/>
          <w:color w:val="7030A0"/>
          <w:sz w:val="24"/>
          <w:szCs w:val="24"/>
          <w:u w:val="single"/>
          <w:lang w:eastAsia="es-ES"/>
        </w:rPr>
      </w:pPr>
    </w:p>
    <w:p w:rsidR="00E3734A" w:rsidRDefault="00E3734A" w:rsidP="00E3734A">
      <w:pPr>
        <w:spacing w:after="0" w:line="255" w:lineRule="atLeast"/>
        <w:rPr>
          <w:rFonts w:ascii="Georgia" w:eastAsia="Times New Roman" w:hAnsi="Georgia" w:cs="Tahoma"/>
          <w:bCs/>
          <w:iCs/>
          <w:color w:val="7030A0"/>
          <w:sz w:val="24"/>
          <w:szCs w:val="24"/>
          <w:u w:val="single"/>
          <w:lang w:eastAsia="es-ES"/>
        </w:rPr>
      </w:pPr>
      <w:r w:rsidRPr="00C07E30">
        <w:rPr>
          <w:rFonts w:ascii="Georgia" w:eastAsia="Times New Roman" w:hAnsi="Georgia" w:cs="Tahoma"/>
          <w:bCs/>
          <w:iCs/>
          <w:color w:val="7030A0"/>
          <w:sz w:val="24"/>
          <w:szCs w:val="24"/>
          <w:u w:val="single"/>
          <w:lang w:eastAsia="es-ES"/>
        </w:rPr>
        <w:t>*Interpretación de las mismas.</w:t>
      </w:r>
    </w:p>
    <w:p w:rsidR="00E3734A" w:rsidRDefault="00E3734A" w:rsidP="00E3734A">
      <w:pPr>
        <w:spacing w:after="0" w:line="255" w:lineRule="atLeast"/>
        <w:rPr>
          <w:rFonts w:ascii="Georgia" w:eastAsia="Times New Roman" w:hAnsi="Georgia" w:cs="Tahoma"/>
          <w:bCs/>
          <w:iCs/>
          <w:color w:val="7030A0"/>
          <w:sz w:val="24"/>
          <w:szCs w:val="24"/>
          <w:u w:val="single"/>
          <w:lang w:eastAsia="es-ES"/>
        </w:rPr>
      </w:pPr>
    </w:p>
    <w:p w:rsidR="00E3734A" w:rsidRPr="006E3E96" w:rsidRDefault="00E3734A" w:rsidP="00E3734A">
      <w:pPr>
        <w:spacing w:after="0" w:line="255" w:lineRule="atLeast"/>
        <w:rPr>
          <w:rFonts w:ascii="Georgia" w:eastAsia="Times New Roman" w:hAnsi="Georgia" w:cs="Tahoma"/>
          <w:b/>
          <w:bCs/>
          <w:iCs/>
          <w:color w:val="0070C0"/>
          <w:sz w:val="28"/>
          <w:szCs w:val="28"/>
          <w:u w:val="single"/>
          <w:lang w:eastAsia="es-ES"/>
        </w:rPr>
      </w:pPr>
      <w:r w:rsidRPr="006E3E96">
        <w:rPr>
          <w:rFonts w:ascii="Georgia" w:eastAsia="Times New Roman" w:hAnsi="Georgia" w:cs="Tahoma"/>
          <w:b/>
          <w:bCs/>
          <w:iCs/>
          <w:color w:val="0070C0"/>
          <w:sz w:val="28"/>
          <w:szCs w:val="28"/>
          <w:u w:val="single"/>
          <w:lang w:eastAsia="es-ES"/>
        </w:rPr>
        <w:t>-Ejes centrales de operaciones.</w:t>
      </w:r>
    </w:p>
    <w:p w:rsidR="00E3734A" w:rsidRDefault="00E3734A" w:rsidP="00E3734A">
      <w:pPr>
        <w:rPr>
          <w:rFonts w:ascii="Georgia" w:hAnsi="Georgia"/>
          <w:b/>
          <w:color w:val="92D050"/>
          <w:sz w:val="32"/>
          <w:szCs w:val="32"/>
        </w:rPr>
      </w:pPr>
    </w:p>
    <w:p w:rsidR="00E3734A" w:rsidRDefault="00E3734A" w:rsidP="00E3734A">
      <w:pPr>
        <w:rPr>
          <w:rFonts w:ascii="Georgia" w:hAnsi="Georgia"/>
          <w:color w:val="7030A0"/>
          <w:sz w:val="24"/>
          <w:szCs w:val="24"/>
          <w:u w:val="single"/>
        </w:rPr>
      </w:pPr>
      <w:r w:rsidRPr="006E3E96">
        <w:rPr>
          <w:rFonts w:ascii="Georgia" w:hAnsi="Georgia"/>
          <w:color w:val="7030A0"/>
          <w:sz w:val="24"/>
          <w:szCs w:val="24"/>
          <w:u w:val="single"/>
        </w:rPr>
        <w:lastRenderedPageBreak/>
        <w:t>-Por qué se forman.</w:t>
      </w:r>
    </w:p>
    <w:p w:rsidR="00E3734A" w:rsidRDefault="00E3734A" w:rsidP="00E3734A">
      <w:pPr>
        <w:rPr>
          <w:rFonts w:ascii="Georgia" w:hAnsi="Georgia"/>
          <w:color w:val="7030A0"/>
          <w:sz w:val="24"/>
          <w:szCs w:val="24"/>
          <w:u w:val="single"/>
        </w:rPr>
      </w:pPr>
      <w:r>
        <w:rPr>
          <w:rFonts w:ascii="Georgia" w:hAnsi="Georgia"/>
          <w:color w:val="7030A0"/>
          <w:sz w:val="24"/>
          <w:szCs w:val="24"/>
          <w:u w:val="single"/>
        </w:rPr>
        <w:t xml:space="preserve">-Ejes </w:t>
      </w:r>
      <w:proofErr w:type="spellStart"/>
      <w:r>
        <w:rPr>
          <w:rFonts w:ascii="Georgia" w:hAnsi="Georgia"/>
          <w:color w:val="7030A0"/>
          <w:sz w:val="24"/>
          <w:szCs w:val="24"/>
          <w:u w:val="single"/>
        </w:rPr>
        <w:t>horizontaales</w:t>
      </w:r>
      <w:proofErr w:type="spellEnd"/>
      <w:r>
        <w:rPr>
          <w:rFonts w:ascii="Georgia" w:hAnsi="Georgia"/>
          <w:color w:val="7030A0"/>
          <w:sz w:val="24"/>
          <w:szCs w:val="24"/>
          <w:u w:val="single"/>
        </w:rPr>
        <w:t>.</w:t>
      </w:r>
    </w:p>
    <w:p w:rsidR="00E3734A" w:rsidRPr="006E3E96" w:rsidRDefault="00E3734A" w:rsidP="00E3734A">
      <w:pPr>
        <w:rPr>
          <w:rFonts w:ascii="Georgia" w:hAnsi="Georgia"/>
          <w:color w:val="7030A0"/>
          <w:sz w:val="24"/>
          <w:szCs w:val="24"/>
          <w:u w:val="single"/>
        </w:rPr>
      </w:pPr>
      <w:r>
        <w:rPr>
          <w:rFonts w:ascii="Georgia" w:hAnsi="Georgia"/>
          <w:color w:val="7030A0"/>
          <w:sz w:val="24"/>
          <w:szCs w:val="24"/>
          <w:u w:val="single"/>
        </w:rPr>
        <w:t>-Inclinados.</w:t>
      </w:r>
    </w:p>
    <w:p w:rsidR="00AF0A9C" w:rsidRPr="004C0920" w:rsidRDefault="00AF0A9C" w:rsidP="00AF0A9C">
      <w:pPr>
        <w:rPr>
          <w:rFonts w:ascii="Georgia" w:hAnsi="Georgia"/>
          <w:b/>
          <w:color w:val="0070C0"/>
          <w:sz w:val="24"/>
          <w:szCs w:val="24"/>
          <w:u w:val="single"/>
        </w:rPr>
      </w:pPr>
      <w:r w:rsidRPr="004C0920">
        <w:rPr>
          <w:rFonts w:ascii="Georgia" w:hAnsi="Georgia"/>
          <w:b/>
          <w:color w:val="0070C0"/>
          <w:sz w:val="24"/>
          <w:szCs w:val="24"/>
          <w:u w:val="single"/>
        </w:rPr>
        <w:t>El Tiempo como herramienta.</w:t>
      </w:r>
    </w:p>
    <w:p w:rsidR="00AF0A9C" w:rsidRDefault="00AF0A9C" w:rsidP="00AF0A9C">
      <w:pPr>
        <w:rPr>
          <w:rFonts w:ascii="Georgia" w:hAnsi="Georgia"/>
          <w:color w:val="7030A0"/>
          <w:sz w:val="24"/>
          <w:szCs w:val="24"/>
          <w:u w:val="single"/>
        </w:rPr>
      </w:pPr>
      <w:r>
        <w:rPr>
          <w:rFonts w:ascii="Georgia" w:hAnsi="Georgia"/>
          <w:color w:val="7030A0"/>
          <w:sz w:val="24"/>
          <w:szCs w:val="24"/>
          <w:u w:val="single"/>
        </w:rPr>
        <w:t>Aspectos a Tener en cuenta.</w:t>
      </w:r>
    </w:p>
    <w:p w:rsidR="00AF0A9C" w:rsidRDefault="00AF0A9C" w:rsidP="00AF0A9C">
      <w:pPr>
        <w:rPr>
          <w:rFonts w:ascii="Georgia" w:hAnsi="Georgia"/>
          <w:color w:val="7030A0"/>
          <w:sz w:val="24"/>
          <w:szCs w:val="24"/>
          <w:u w:val="single"/>
        </w:rPr>
      </w:pPr>
      <w:r>
        <w:rPr>
          <w:rFonts w:ascii="Georgia" w:hAnsi="Georgia"/>
          <w:color w:val="7030A0"/>
          <w:sz w:val="24"/>
          <w:szCs w:val="24"/>
          <w:u w:val="single"/>
        </w:rPr>
        <w:t>El estudio del Tiempo como herramienta de trading.</w:t>
      </w:r>
    </w:p>
    <w:p w:rsidR="00AF0A9C" w:rsidRDefault="00AF0A9C" w:rsidP="00AF0A9C">
      <w:pPr>
        <w:rPr>
          <w:rFonts w:ascii="Georgia" w:hAnsi="Georgia"/>
          <w:color w:val="7030A0"/>
          <w:sz w:val="24"/>
          <w:szCs w:val="24"/>
          <w:u w:val="single"/>
        </w:rPr>
      </w:pPr>
      <w:r>
        <w:rPr>
          <w:rFonts w:ascii="Georgia" w:hAnsi="Georgia"/>
          <w:color w:val="7030A0"/>
          <w:sz w:val="24"/>
          <w:szCs w:val="24"/>
          <w:u w:val="single"/>
        </w:rPr>
        <w:t>Cómo acoplarnos al Mercado en las distintas condiciones.</w:t>
      </w:r>
    </w:p>
    <w:p w:rsidR="00E3734A" w:rsidRDefault="00E3734A" w:rsidP="00E3734A">
      <w:pPr>
        <w:rPr>
          <w:rFonts w:ascii="Georgia" w:hAnsi="Georgia"/>
          <w:b/>
          <w:color w:val="92D050"/>
          <w:sz w:val="32"/>
          <w:szCs w:val="32"/>
        </w:rPr>
      </w:pPr>
    </w:p>
    <w:p w:rsidR="00E3734A" w:rsidRDefault="00E3734A" w:rsidP="00E3734A">
      <w:pPr>
        <w:rPr>
          <w:rFonts w:ascii="Georgia" w:hAnsi="Georgia"/>
          <w:b/>
          <w:color w:val="92D050"/>
          <w:sz w:val="32"/>
          <w:szCs w:val="32"/>
          <w:u w:val="single"/>
        </w:rPr>
      </w:pPr>
      <w:r w:rsidRPr="00322D4F">
        <w:rPr>
          <w:rFonts w:ascii="Georgia" w:hAnsi="Georgia"/>
          <w:b/>
          <w:color w:val="92D050"/>
          <w:sz w:val="32"/>
          <w:szCs w:val="32"/>
          <w:u w:val="single"/>
        </w:rPr>
        <w:t>ESTRATEGIAS CON INDICADORES TÉCNICOS.</w:t>
      </w:r>
    </w:p>
    <w:p w:rsidR="00E3734A" w:rsidRPr="00322D4F" w:rsidRDefault="00E3734A" w:rsidP="00E3734A">
      <w:pPr>
        <w:rPr>
          <w:rFonts w:ascii="Georgia" w:hAnsi="Georgia"/>
          <w:b/>
          <w:color w:val="92D050"/>
          <w:sz w:val="32"/>
          <w:szCs w:val="32"/>
          <w:u w:val="single"/>
        </w:rPr>
      </w:pPr>
      <w:r>
        <w:rPr>
          <w:rFonts w:ascii="Georgia" w:hAnsi="Georgia"/>
          <w:b/>
          <w:noProof/>
          <w:color w:val="92D050"/>
          <w:sz w:val="32"/>
          <w:szCs w:val="32"/>
          <w:u w:val="single"/>
          <w:lang w:eastAsia="es-ES"/>
        </w:rPr>
        <w:drawing>
          <wp:inline distT="0" distB="0" distL="0" distR="0">
            <wp:extent cx="1944800" cy="1013125"/>
            <wp:effectExtent l="19050" t="0" r="0" b="0"/>
            <wp:docPr id="175" name="Imagen 79" descr="C:\Users\Jesús Angel\Documents\Documents\Asesoría Forexindices\FOTOS ASESORÍA\66.1 Operativa con indicadores técnic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Jesús Angel\Documents\Documents\Asesoría Forexindices\FOTOS ASESORÍA\66.1 Operativa con indicadores técnicos.PNG"/>
                    <pic:cNvPicPr>
                      <a:picLocks noChangeAspect="1" noChangeArrowheads="1"/>
                    </pic:cNvPicPr>
                  </pic:nvPicPr>
                  <pic:blipFill>
                    <a:blip r:embed="rId6" cstate="print"/>
                    <a:srcRect/>
                    <a:stretch>
                      <a:fillRect/>
                    </a:stretch>
                  </pic:blipFill>
                  <pic:spPr bwMode="auto">
                    <a:xfrm>
                      <a:off x="0" y="0"/>
                      <a:ext cx="1944800" cy="1013125"/>
                    </a:xfrm>
                    <a:prstGeom prst="rect">
                      <a:avLst/>
                    </a:prstGeom>
                    <a:noFill/>
                    <a:ln w="9525">
                      <a:noFill/>
                      <a:miter lim="800000"/>
                      <a:headEnd/>
                      <a:tailEnd/>
                    </a:ln>
                  </pic:spPr>
                </pic:pic>
              </a:graphicData>
            </a:graphic>
          </wp:inline>
        </w:drawing>
      </w:r>
    </w:p>
    <w:p w:rsidR="00E3734A" w:rsidRPr="00C07E30" w:rsidRDefault="00E3734A" w:rsidP="00E3734A">
      <w:pPr>
        <w:rPr>
          <w:rFonts w:ascii="Georgia" w:hAnsi="Georgia"/>
          <w:color w:val="7030A0"/>
          <w:sz w:val="24"/>
          <w:szCs w:val="24"/>
          <w:u w:val="single"/>
        </w:rPr>
      </w:pPr>
      <w:r w:rsidRPr="00C07E30">
        <w:rPr>
          <w:rFonts w:ascii="Georgia" w:hAnsi="Georgia"/>
          <w:color w:val="7030A0"/>
          <w:sz w:val="24"/>
          <w:szCs w:val="24"/>
          <w:u w:val="single"/>
        </w:rPr>
        <w:t>*Qué es un indicador técnico</w:t>
      </w:r>
      <w:proofErr w:type="gramStart"/>
      <w:r w:rsidRPr="00C07E30">
        <w:rPr>
          <w:rFonts w:ascii="Georgia" w:hAnsi="Georgia"/>
          <w:color w:val="7030A0"/>
          <w:sz w:val="24"/>
          <w:szCs w:val="24"/>
          <w:u w:val="single"/>
        </w:rPr>
        <w:t>?</w:t>
      </w:r>
      <w:proofErr w:type="gramEnd"/>
    </w:p>
    <w:p w:rsidR="00E3734A" w:rsidRPr="00C07E30" w:rsidRDefault="00E3734A" w:rsidP="00E3734A">
      <w:pPr>
        <w:rPr>
          <w:rFonts w:ascii="Georgia" w:hAnsi="Georgia"/>
          <w:color w:val="7030A0"/>
          <w:sz w:val="24"/>
          <w:szCs w:val="24"/>
          <w:u w:val="single"/>
        </w:rPr>
      </w:pPr>
      <w:r w:rsidRPr="00C07E30">
        <w:rPr>
          <w:rFonts w:ascii="Georgia" w:hAnsi="Georgia"/>
          <w:color w:val="7030A0"/>
          <w:sz w:val="24"/>
          <w:szCs w:val="24"/>
          <w:u w:val="single"/>
        </w:rPr>
        <w:t>*Para qué nos sirven</w:t>
      </w:r>
      <w:proofErr w:type="gramStart"/>
      <w:r w:rsidRPr="00C07E30">
        <w:rPr>
          <w:rFonts w:ascii="Georgia" w:hAnsi="Georgia"/>
          <w:color w:val="7030A0"/>
          <w:sz w:val="24"/>
          <w:szCs w:val="24"/>
          <w:u w:val="single"/>
        </w:rPr>
        <w:t>?</w:t>
      </w:r>
      <w:proofErr w:type="gramEnd"/>
    </w:p>
    <w:p w:rsidR="00E3734A" w:rsidRPr="00C07E30" w:rsidRDefault="00E3734A" w:rsidP="00E3734A">
      <w:pPr>
        <w:rPr>
          <w:rFonts w:ascii="Georgia" w:hAnsi="Georgia"/>
          <w:color w:val="7030A0"/>
          <w:sz w:val="24"/>
          <w:szCs w:val="24"/>
          <w:u w:val="single"/>
        </w:rPr>
      </w:pPr>
      <w:r w:rsidRPr="00C07E30">
        <w:rPr>
          <w:rFonts w:ascii="Georgia" w:hAnsi="Georgia"/>
          <w:color w:val="7030A0"/>
          <w:sz w:val="24"/>
          <w:szCs w:val="24"/>
          <w:u w:val="single"/>
        </w:rPr>
        <w:t>*Qué nos indican</w:t>
      </w:r>
      <w:proofErr w:type="gramStart"/>
      <w:r w:rsidRPr="00C07E30">
        <w:rPr>
          <w:rFonts w:ascii="Georgia" w:hAnsi="Georgia"/>
          <w:color w:val="7030A0"/>
          <w:sz w:val="24"/>
          <w:szCs w:val="24"/>
          <w:u w:val="single"/>
        </w:rPr>
        <w:t>?</w:t>
      </w:r>
      <w:proofErr w:type="gramEnd"/>
    </w:p>
    <w:p w:rsidR="00E3734A" w:rsidRPr="00C07E30" w:rsidRDefault="00E3734A" w:rsidP="00E3734A">
      <w:pPr>
        <w:rPr>
          <w:rFonts w:ascii="Georgia" w:hAnsi="Georgia"/>
          <w:color w:val="7030A0"/>
          <w:sz w:val="24"/>
          <w:szCs w:val="24"/>
          <w:u w:val="single"/>
        </w:rPr>
      </w:pPr>
      <w:r w:rsidRPr="00C07E30">
        <w:rPr>
          <w:rFonts w:ascii="Georgia" w:hAnsi="Georgia"/>
          <w:color w:val="7030A0"/>
          <w:sz w:val="24"/>
          <w:szCs w:val="24"/>
          <w:u w:val="single"/>
        </w:rPr>
        <w:t>*Cómo podemos usarlos en la operativa</w:t>
      </w:r>
      <w:proofErr w:type="gramStart"/>
      <w:r w:rsidRPr="00C07E30">
        <w:rPr>
          <w:rFonts w:ascii="Georgia" w:hAnsi="Georgia"/>
          <w:color w:val="7030A0"/>
          <w:sz w:val="24"/>
          <w:szCs w:val="24"/>
          <w:u w:val="single"/>
        </w:rPr>
        <w:t>?</w:t>
      </w:r>
      <w:proofErr w:type="gramEnd"/>
    </w:p>
    <w:p w:rsidR="00E3734A" w:rsidRPr="00C07E30" w:rsidRDefault="00E3734A" w:rsidP="00E3734A">
      <w:pPr>
        <w:rPr>
          <w:rFonts w:ascii="Georgia" w:hAnsi="Georgia"/>
          <w:color w:val="7030A0"/>
          <w:sz w:val="24"/>
          <w:szCs w:val="24"/>
          <w:u w:val="single"/>
        </w:rPr>
      </w:pPr>
      <w:r w:rsidRPr="00C07E30">
        <w:rPr>
          <w:rFonts w:ascii="Georgia" w:hAnsi="Georgia"/>
          <w:color w:val="7030A0"/>
          <w:sz w:val="24"/>
          <w:szCs w:val="24"/>
          <w:u w:val="single"/>
        </w:rPr>
        <w:t>*Claves de estas herramientas.</w:t>
      </w:r>
    </w:p>
    <w:p w:rsidR="00E3734A" w:rsidRPr="00C07E30" w:rsidRDefault="00E3734A" w:rsidP="00E3734A">
      <w:pPr>
        <w:rPr>
          <w:rFonts w:ascii="Georgia" w:hAnsi="Georgia"/>
          <w:color w:val="7030A0"/>
          <w:sz w:val="24"/>
          <w:szCs w:val="24"/>
          <w:u w:val="single"/>
        </w:rPr>
      </w:pPr>
      <w:r w:rsidRPr="00C07E30">
        <w:rPr>
          <w:rFonts w:ascii="Georgia" w:hAnsi="Georgia"/>
          <w:color w:val="7030A0"/>
          <w:sz w:val="24"/>
          <w:szCs w:val="24"/>
          <w:u w:val="single"/>
        </w:rPr>
        <w:t xml:space="preserve">*Los </w:t>
      </w:r>
      <w:proofErr w:type="spellStart"/>
      <w:r w:rsidRPr="00C07E30">
        <w:rPr>
          <w:rFonts w:ascii="Georgia" w:hAnsi="Georgia"/>
          <w:color w:val="7030A0"/>
          <w:sz w:val="24"/>
          <w:szCs w:val="24"/>
          <w:u w:val="single"/>
        </w:rPr>
        <w:t>testeos</w:t>
      </w:r>
      <w:proofErr w:type="spellEnd"/>
      <w:r w:rsidRPr="00C07E30">
        <w:rPr>
          <w:rFonts w:ascii="Georgia" w:hAnsi="Georgia"/>
          <w:color w:val="7030A0"/>
          <w:sz w:val="24"/>
          <w:szCs w:val="24"/>
          <w:u w:val="single"/>
        </w:rPr>
        <w:t xml:space="preserve"> históricos son fundamental.</w:t>
      </w:r>
    </w:p>
    <w:p w:rsidR="00E3734A" w:rsidRPr="00AB71F7" w:rsidRDefault="00E3734A" w:rsidP="00E3734A">
      <w:pPr>
        <w:rPr>
          <w:rFonts w:ascii="Georgia" w:hAnsi="Georgia"/>
          <w:b/>
          <w:color w:val="0070C0"/>
          <w:sz w:val="28"/>
          <w:szCs w:val="28"/>
          <w:u w:val="single"/>
        </w:rPr>
      </w:pPr>
      <w:r w:rsidRPr="00AB71F7">
        <w:rPr>
          <w:rFonts w:ascii="Georgia" w:hAnsi="Georgia"/>
          <w:b/>
          <w:color w:val="0070C0"/>
          <w:sz w:val="28"/>
          <w:szCs w:val="28"/>
          <w:u w:val="single"/>
        </w:rPr>
        <w:t>-</w:t>
      </w:r>
      <w:proofErr w:type="spellStart"/>
      <w:r w:rsidRPr="00AB71F7">
        <w:rPr>
          <w:rFonts w:ascii="Georgia" w:hAnsi="Georgia"/>
          <w:b/>
          <w:color w:val="0070C0"/>
          <w:sz w:val="28"/>
          <w:szCs w:val="28"/>
          <w:u w:val="single"/>
        </w:rPr>
        <w:t>Super</w:t>
      </w:r>
      <w:proofErr w:type="spellEnd"/>
      <w:r w:rsidRPr="00AB71F7">
        <w:rPr>
          <w:rFonts w:ascii="Georgia" w:hAnsi="Georgia"/>
          <w:b/>
          <w:color w:val="0070C0"/>
          <w:sz w:val="28"/>
          <w:szCs w:val="28"/>
          <w:u w:val="single"/>
        </w:rPr>
        <w:t xml:space="preserve"> Tendencia.</w:t>
      </w:r>
    </w:p>
    <w:p w:rsidR="00E3734A" w:rsidRPr="00A100B4" w:rsidRDefault="00E3734A" w:rsidP="00E3734A">
      <w:pPr>
        <w:rPr>
          <w:rFonts w:ascii="Georgia" w:hAnsi="Georgia"/>
          <w:b/>
          <w:color w:val="0070C0"/>
          <w:sz w:val="24"/>
          <w:szCs w:val="24"/>
          <w:u w:val="single"/>
        </w:rPr>
      </w:pPr>
      <w:r>
        <w:rPr>
          <w:rFonts w:ascii="Georgia" w:hAnsi="Georgia"/>
          <w:b/>
          <w:noProof/>
          <w:color w:val="0070C0"/>
          <w:sz w:val="24"/>
          <w:szCs w:val="24"/>
          <w:u w:val="single"/>
          <w:lang w:eastAsia="es-ES"/>
        </w:rPr>
        <w:drawing>
          <wp:inline distT="0" distB="0" distL="0" distR="0">
            <wp:extent cx="1940513" cy="955967"/>
            <wp:effectExtent l="19050" t="0" r="2587" b="0"/>
            <wp:docPr id="176" name="Imagen 80" descr="C:\Users\Jesús Angel\Documents\Documents\Asesoría Forexindices\FOTOS ASESORÍA\67 asupertend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Jesús Angel\Documents\Documents\Asesoría Forexindices\FOTOS ASESORÍA\67 asupertendencia.PNG"/>
                    <pic:cNvPicPr>
                      <a:picLocks noChangeAspect="1" noChangeArrowheads="1"/>
                    </pic:cNvPicPr>
                  </pic:nvPicPr>
                  <pic:blipFill>
                    <a:blip r:embed="rId7" cstate="print"/>
                    <a:srcRect/>
                    <a:stretch>
                      <a:fillRect/>
                    </a:stretch>
                  </pic:blipFill>
                  <pic:spPr bwMode="auto">
                    <a:xfrm>
                      <a:off x="0" y="0"/>
                      <a:ext cx="1940513" cy="955967"/>
                    </a:xfrm>
                    <a:prstGeom prst="rect">
                      <a:avLst/>
                    </a:prstGeom>
                    <a:noFill/>
                    <a:ln w="9525">
                      <a:noFill/>
                      <a:miter lim="800000"/>
                      <a:headEnd/>
                      <a:tailEnd/>
                    </a:ln>
                  </pic:spPr>
                </pic:pic>
              </a:graphicData>
            </a:graphic>
          </wp:inline>
        </w:drawing>
      </w:r>
    </w:p>
    <w:p w:rsidR="00E3734A" w:rsidRPr="009D2B0E" w:rsidRDefault="00E3734A" w:rsidP="00E3734A">
      <w:pPr>
        <w:spacing w:after="0" w:line="240" w:lineRule="auto"/>
        <w:rPr>
          <w:rFonts w:ascii="Times New Roman" w:eastAsia="Times New Roman" w:hAnsi="Times New Roman"/>
          <w:sz w:val="24"/>
          <w:szCs w:val="24"/>
          <w:lang w:eastAsia="es-ES"/>
        </w:rPr>
      </w:pPr>
      <w:r w:rsidRPr="009D2B0E">
        <w:rPr>
          <w:rFonts w:ascii="Times New Roman" w:eastAsia="Times New Roman" w:hAnsi="Times New Roman"/>
          <w:sz w:val="24"/>
          <w:szCs w:val="24"/>
          <w:lang w:eastAsia="es-ES"/>
        </w:rPr>
        <w:br/>
      </w:r>
      <w:r w:rsidRPr="00AB71F7">
        <w:rPr>
          <w:rFonts w:ascii="Times New Roman" w:eastAsia="Times New Roman" w:hAnsi="Times New Roman"/>
          <w:b/>
          <w:color w:val="7030A0"/>
          <w:sz w:val="24"/>
          <w:szCs w:val="24"/>
          <w:u w:val="single"/>
          <w:lang w:eastAsia="es-ES"/>
        </w:rPr>
        <w:t>Definición:</w:t>
      </w:r>
      <w:r w:rsidRPr="009D2B0E">
        <w:rPr>
          <w:rFonts w:ascii="Times New Roman" w:eastAsia="Times New Roman" w:hAnsi="Times New Roman"/>
          <w:sz w:val="24"/>
          <w:szCs w:val="24"/>
          <w:lang w:eastAsia="es-ES"/>
        </w:rPr>
        <w:br/>
      </w:r>
      <w:r w:rsidRPr="009D2B0E">
        <w:rPr>
          <w:rFonts w:ascii="Times New Roman" w:eastAsia="Times New Roman" w:hAnsi="Times New Roman"/>
          <w:sz w:val="24"/>
          <w:szCs w:val="24"/>
          <w:lang w:eastAsia="es-ES"/>
        </w:rPr>
        <w:br/>
        <w:t xml:space="preserve">La </w:t>
      </w:r>
      <w:proofErr w:type="spellStart"/>
      <w:r w:rsidRPr="009D2B0E">
        <w:rPr>
          <w:rFonts w:ascii="Times New Roman" w:eastAsia="Times New Roman" w:hAnsi="Times New Roman"/>
          <w:sz w:val="24"/>
          <w:szCs w:val="24"/>
          <w:lang w:eastAsia="es-ES"/>
        </w:rPr>
        <w:t>SuperTendencia</w:t>
      </w:r>
      <w:proofErr w:type="spellEnd"/>
      <w:r w:rsidRPr="009D2B0E">
        <w:rPr>
          <w:rFonts w:ascii="Times New Roman" w:eastAsia="Times New Roman" w:hAnsi="Times New Roman"/>
          <w:sz w:val="24"/>
          <w:szCs w:val="24"/>
          <w:lang w:eastAsia="es-ES"/>
        </w:rPr>
        <w:t xml:space="preserve"> evoluciona por encima o por debajo de los precios dependiendo</w:t>
      </w:r>
      <w:r w:rsidRPr="009D2B0E">
        <w:rPr>
          <w:rFonts w:ascii="Times New Roman" w:eastAsia="Times New Roman" w:hAnsi="Times New Roman"/>
          <w:sz w:val="24"/>
          <w:szCs w:val="24"/>
          <w:lang w:eastAsia="es-ES"/>
        </w:rPr>
        <w:br/>
        <w:t>del tipo de tendencia desarrollada. Se reposiciona en función de los precios al</w:t>
      </w:r>
      <w:r w:rsidRPr="009D2B0E">
        <w:rPr>
          <w:rFonts w:ascii="Times New Roman" w:eastAsia="Times New Roman" w:hAnsi="Times New Roman"/>
          <w:sz w:val="24"/>
          <w:szCs w:val="24"/>
          <w:lang w:eastAsia="es-ES"/>
        </w:rPr>
        <w:br/>
        <w:t>cierre de cada sesión para filtrar las señales falsas que pueden aparecer durante</w:t>
      </w:r>
      <w:r w:rsidRPr="009D2B0E">
        <w:rPr>
          <w:rFonts w:ascii="Times New Roman" w:eastAsia="Times New Roman" w:hAnsi="Times New Roman"/>
          <w:sz w:val="24"/>
          <w:szCs w:val="24"/>
          <w:lang w:eastAsia="es-ES"/>
        </w:rPr>
        <w:br/>
      </w:r>
      <w:r w:rsidRPr="009D2B0E">
        <w:rPr>
          <w:rFonts w:ascii="Times New Roman" w:eastAsia="Times New Roman" w:hAnsi="Times New Roman"/>
          <w:sz w:val="24"/>
          <w:szCs w:val="24"/>
          <w:lang w:eastAsia="es-ES"/>
        </w:rPr>
        <w:lastRenderedPageBreak/>
        <w:t>los períodos sin tendencia.</w:t>
      </w:r>
      <w:r w:rsidRPr="009D2B0E">
        <w:rPr>
          <w:rFonts w:ascii="Times New Roman" w:eastAsia="Times New Roman" w:hAnsi="Times New Roman"/>
          <w:sz w:val="24"/>
          <w:szCs w:val="24"/>
          <w:lang w:eastAsia="es-ES"/>
        </w:rPr>
        <w:br/>
      </w:r>
      <w:r w:rsidRPr="009D2B0E">
        <w:rPr>
          <w:rFonts w:ascii="Times New Roman" w:eastAsia="Times New Roman" w:hAnsi="Times New Roman"/>
          <w:sz w:val="24"/>
          <w:szCs w:val="24"/>
          <w:lang w:eastAsia="es-ES"/>
        </w:rPr>
        <w:br/>
        <w:t xml:space="preserve">La </w:t>
      </w:r>
      <w:proofErr w:type="spellStart"/>
      <w:r w:rsidRPr="009D2B0E">
        <w:rPr>
          <w:rFonts w:ascii="Times New Roman" w:eastAsia="Times New Roman" w:hAnsi="Times New Roman"/>
          <w:sz w:val="24"/>
          <w:szCs w:val="24"/>
          <w:lang w:eastAsia="es-ES"/>
        </w:rPr>
        <w:t>SuperTendencia</w:t>
      </w:r>
      <w:proofErr w:type="spellEnd"/>
      <w:r w:rsidRPr="009D2B0E">
        <w:rPr>
          <w:rFonts w:ascii="Times New Roman" w:eastAsia="Times New Roman" w:hAnsi="Times New Roman"/>
          <w:sz w:val="24"/>
          <w:szCs w:val="24"/>
          <w:lang w:eastAsia="es-ES"/>
        </w:rPr>
        <w:t xml:space="preserve"> se calcula mediante un coeficiente aplicado a la volatilidad</w:t>
      </w:r>
      <w:r w:rsidRPr="009D2B0E">
        <w:rPr>
          <w:rFonts w:ascii="Times New Roman" w:eastAsia="Times New Roman" w:hAnsi="Times New Roman"/>
          <w:sz w:val="24"/>
          <w:szCs w:val="24"/>
          <w:lang w:eastAsia="es-ES"/>
        </w:rPr>
        <w:br/>
        <w:t xml:space="preserve">media de las últimos </w:t>
      </w:r>
      <w:proofErr w:type="spellStart"/>
      <w:r w:rsidRPr="009D2B0E">
        <w:rPr>
          <w:rFonts w:ascii="Times New Roman" w:eastAsia="Times New Roman" w:hAnsi="Times New Roman"/>
          <w:sz w:val="24"/>
          <w:szCs w:val="24"/>
          <w:lang w:eastAsia="es-ES"/>
        </w:rPr>
        <w:t>candlesticks</w:t>
      </w:r>
      <w:proofErr w:type="spellEnd"/>
      <w:r w:rsidRPr="009D2B0E">
        <w:rPr>
          <w:rFonts w:ascii="Times New Roman" w:eastAsia="Times New Roman" w:hAnsi="Times New Roman"/>
          <w:sz w:val="24"/>
          <w:szCs w:val="24"/>
          <w:lang w:eastAsia="es-ES"/>
        </w:rPr>
        <w:t xml:space="preserve"> (o gráficos de barras, según la vista elegida).</w:t>
      </w:r>
      <w:r w:rsidRPr="009D2B0E">
        <w:rPr>
          <w:rFonts w:ascii="Times New Roman" w:eastAsia="Times New Roman" w:hAnsi="Times New Roman"/>
          <w:sz w:val="24"/>
          <w:szCs w:val="24"/>
          <w:lang w:eastAsia="es-ES"/>
        </w:rPr>
        <w:br/>
      </w:r>
      <w:r w:rsidRPr="009D2B0E">
        <w:rPr>
          <w:rFonts w:ascii="Times New Roman" w:eastAsia="Times New Roman" w:hAnsi="Times New Roman"/>
          <w:sz w:val="24"/>
          <w:szCs w:val="24"/>
          <w:lang w:eastAsia="es-ES"/>
        </w:rPr>
        <w:br/>
      </w:r>
      <w:r w:rsidRPr="009D2B0E">
        <w:rPr>
          <w:rFonts w:ascii="Times New Roman" w:eastAsia="Times New Roman" w:hAnsi="Times New Roman"/>
          <w:sz w:val="24"/>
          <w:szCs w:val="24"/>
          <w:lang w:eastAsia="es-ES"/>
        </w:rPr>
        <w:br/>
        <w:t>Se recomiendan respectivamente los coeficientes 3 y 10 para el coeficiente</w:t>
      </w:r>
      <w:r w:rsidRPr="009D2B0E">
        <w:rPr>
          <w:rFonts w:ascii="Times New Roman" w:eastAsia="Times New Roman" w:hAnsi="Times New Roman"/>
          <w:sz w:val="24"/>
          <w:szCs w:val="24"/>
          <w:lang w:eastAsia="es-ES"/>
        </w:rPr>
        <w:br/>
        <w:t xml:space="preserve">multiplicador y el número de </w:t>
      </w:r>
      <w:proofErr w:type="spellStart"/>
      <w:r w:rsidRPr="009D2B0E">
        <w:rPr>
          <w:rFonts w:ascii="Times New Roman" w:eastAsia="Times New Roman" w:hAnsi="Times New Roman"/>
          <w:sz w:val="24"/>
          <w:szCs w:val="24"/>
          <w:lang w:eastAsia="es-ES"/>
        </w:rPr>
        <w:t>candlesticks</w:t>
      </w:r>
      <w:proofErr w:type="spellEnd"/>
      <w:r w:rsidRPr="009D2B0E">
        <w:rPr>
          <w:rFonts w:ascii="Times New Roman" w:eastAsia="Times New Roman" w:hAnsi="Times New Roman"/>
          <w:sz w:val="24"/>
          <w:szCs w:val="24"/>
          <w:lang w:eastAsia="es-ES"/>
        </w:rPr>
        <w:t xml:space="preserve"> que se consideran para ese cálculo,</w:t>
      </w:r>
      <w:r w:rsidRPr="009D2B0E">
        <w:rPr>
          <w:rFonts w:ascii="Times New Roman" w:eastAsia="Times New Roman" w:hAnsi="Times New Roman"/>
          <w:sz w:val="24"/>
          <w:szCs w:val="24"/>
          <w:lang w:eastAsia="es-ES"/>
        </w:rPr>
        <w:br/>
        <w:t>aunque se pueden realizar ajustes.</w:t>
      </w:r>
      <w:r w:rsidRPr="009D2B0E">
        <w:rPr>
          <w:rFonts w:ascii="Times New Roman" w:eastAsia="Times New Roman" w:hAnsi="Times New Roman"/>
          <w:sz w:val="24"/>
          <w:szCs w:val="24"/>
          <w:lang w:eastAsia="es-ES"/>
        </w:rPr>
        <w:br/>
      </w:r>
      <w:r w:rsidRPr="009D2B0E">
        <w:rPr>
          <w:rFonts w:ascii="Times New Roman" w:eastAsia="Times New Roman" w:hAnsi="Times New Roman"/>
          <w:sz w:val="24"/>
          <w:szCs w:val="24"/>
          <w:lang w:eastAsia="es-ES"/>
        </w:rPr>
        <w:br/>
      </w:r>
      <w:r w:rsidRPr="009D2B0E">
        <w:rPr>
          <w:rFonts w:ascii="Times New Roman" w:eastAsia="Times New Roman" w:hAnsi="Times New Roman"/>
          <w:sz w:val="24"/>
          <w:szCs w:val="24"/>
          <w:lang w:eastAsia="es-ES"/>
        </w:rPr>
        <w:br/>
      </w:r>
      <w:r w:rsidRPr="00AB71F7">
        <w:rPr>
          <w:rFonts w:ascii="Times New Roman" w:eastAsia="Times New Roman" w:hAnsi="Times New Roman"/>
          <w:b/>
          <w:color w:val="7030A0"/>
          <w:sz w:val="24"/>
          <w:szCs w:val="24"/>
          <w:u w:val="single"/>
          <w:lang w:eastAsia="es-ES"/>
        </w:rPr>
        <w:t>Interpretación</w:t>
      </w:r>
      <w:r w:rsidRPr="009D2B0E">
        <w:rPr>
          <w:rFonts w:ascii="Times New Roman" w:eastAsia="Times New Roman" w:hAnsi="Times New Roman"/>
          <w:sz w:val="24"/>
          <w:szCs w:val="24"/>
          <w:lang w:eastAsia="es-ES"/>
        </w:rPr>
        <w:br/>
      </w:r>
      <w:r w:rsidRPr="009D2B0E">
        <w:rPr>
          <w:rFonts w:ascii="Times New Roman" w:eastAsia="Times New Roman" w:hAnsi="Times New Roman"/>
          <w:sz w:val="24"/>
          <w:szCs w:val="24"/>
          <w:lang w:eastAsia="es-ES"/>
        </w:rPr>
        <w:br/>
        <w:t xml:space="preserve">Este indicador tiene la ventaja de funcionar con </w:t>
      </w:r>
      <w:proofErr w:type="gramStart"/>
      <w:r w:rsidRPr="009D2B0E">
        <w:rPr>
          <w:rFonts w:ascii="Times New Roman" w:eastAsia="Times New Roman" w:hAnsi="Times New Roman"/>
          <w:sz w:val="24"/>
          <w:szCs w:val="24"/>
          <w:lang w:eastAsia="es-ES"/>
        </w:rPr>
        <w:t>todos las bases temporales (de 5</w:t>
      </w:r>
      <w:r w:rsidRPr="009D2B0E">
        <w:rPr>
          <w:rFonts w:ascii="Times New Roman" w:eastAsia="Times New Roman" w:hAnsi="Times New Roman"/>
          <w:sz w:val="24"/>
          <w:szCs w:val="24"/>
          <w:lang w:eastAsia="es-ES"/>
        </w:rPr>
        <w:br/>
        <w:t>minutos</w:t>
      </w:r>
      <w:proofErr w:type="gramEnd"/>
      <w:r w:rsidRPr="009D2B0E">
        <w:rPr>
          <w:rFonts w:ascii="Times New Roman" w:eastAsia="Times New Roman" w:hAnsi="Times New Roman"/>
          <w:sz w:val="24"/>
          <w:szCs w:val="24"/>
          <w:lang w:eastAsia="es-ES"/>
        </w:rPr>
        <w:t xml:space="preserve"> a vista semanal) y sobre todos los soportes. También funciona con las</w:t>
      </w:r>
      <w:r w:rsidRPr="009D2B0E">
        <w:rPr>
          <w:rFonts w:ascii="Times New Roman" w:eastAsia="Times New Roman" w:hAnsi="Times New Roman"/>
          <w:sz w:val="24"/>
          <w:szCs w:val="24"/>
          <w:lang w:eastAsia="es-ES"/>
        </w:rPr>
        <w:br/>
        <w:t xml:space="preserve">acciones, contratos de futuros o </w:t>
      </w:r>
      <w:proofErr w:type="spellStart"/>
      <w:r w:rsidRPr="009D2B0E">
        <w:rPr>
          <w:rFonts w:ascii="Times New Roman" w:eastAsia="Times New Roman" w:hAnsi="Times New Roman"/>
          <w:sz w:val="24"/>
          <w:szCs w:val="24"/>
          <w:lang w:eastAsia="es-ES"/>
        </w:rPr>
        <w:t>Forex</w:t>
      </w:r>
      <w:proofErr w:type="spellEnd"/>
      <w:r w:rsidRPr="009D2B0E">
        <w:rPr>
          <w:rFonts w:ascii="Times New Roman" w:eastAsia="Times New Roman" w:hAnsi="Times New Roman"/>
          <w:sz w:val="24"/>
          <w:szCs w:val="24"/>
          <w:lang w:eastAsia="es-ES"/>
        </w:rPr>
        <w:t xml:space="preserve"> (divisas).</w:t>
      </w:r>
      <w:r w:rsidRPr="009D2B0E">
        <w:rPr>
          <w:rFonts w:ascii="Times New Roman" w:eastAsia="Times New Roman" w:hAnsi="Times New Roman"/>
          <w:sz w:val="24"/>
          <w:szCs w:val="24"/>
          <w:lang w:eastAsia="es-ES"/>
        </w:rPr>
        <w:br/>
      </w:r>
      <w:r w:rsidRPr="009D2B0E">
        <w:rPr>
          <w:rFonts w:ascii="Times New Roman" w:eastAsia="Times New Roman" w:hAnsi="Times New Roman"/>
          <w:sz w:val="24"/>
          <w:szCs w:val="24"/>
          <w:lang w:eastAsia="es-ES"/>
        </w:rPr>
        <w:br/>
        <w:t>Es la herramienta ideal para seguir las tendencias y optimizar las salidas.</w:t>
      </w:r>
      <w:r w:rsidRPr="009D2B0E">
        <w:rPr>
          <w:rFonts w:ascii="Times New Roman" w:eastAsia="Times New Roman" w:hAnsi="Times New Roman"/>
          <w:sz w:val="24"/>
          <w:szCs w:val="24"/>
          <w:lang w:eastAsia="es-ES"/>
        </w:rPr>
        <w:br/>
      </w:r>
      <w:r w:rsidRPr="009D2B0E">
        <w:rPr>
          <w:rFonts w:ascii="Times New Roman" w:eastAsia="Times New Roman" w:hAnsi="Times New Roman"/>
          <w:sz w:val="24"/>
          <w:szCs w:val="24"/>
          <w:lang w:eastAsia="es-ES"/>
        </w:rPr>
        <w:br/>
        <w:t xml:space="preserve">Como en el caso del SAR de </w:t>
      </w:r>
      <w:proofErr w:type="spellStart"/>
      <w:r w:rsidRPr="009D2B0E">
        <w:rPr>
          <w:rFonts w:ascii="Times New Roman" w:eastAsia="Times New Roman" w:hAnsi="Times New Roman"/>
          <w:sz w:val="24"/>
          <w:szCs w:val="24"/>
          <w:lang w:eastAsia="es-ES"/>
        </w:rPr>
        <w:t>Wilder</w:t>
      </w:r>
      <w:proofErr w:type="spellEnd"/>
      <w:r w:rsidRPr="009D2B0E">
        <w:rPr>
          <w:rFonts w:ascii="Times New Roman" w:eastAsia="Times New Roman" w:hAnsi="Times New Roman"/>
          <w:sz w:val="24"/>
          <w:szCs w:val="24"/>
          <w:lang w:eastAsia="es-ES"/>
        </w:rPr>
        <w:t xml:space="preserve">, la </w:t>
      </w:r>
      <w:proofErr w:type="spellStart"/>
      <w:r w:rsidRPr="009D2B0E">
        <w:rPr>
          <w:rFonts w:ascii="Times New Roman" w:eastAsia="Times New Roman" w:hAnsi="Times New Roman"/>
          <w:sz w:val="24"/>
          <w:szCs w:val="24"/>
          <w:lang w:eastAsia="es-ES"/>
        </w:rPr>
        <w:t>SuperTendencia</w:t>
      </w:r>
      <w:proofErr w:type="spellEnd"/>
      <w:r w:rsidRPr="009D2B0E">
        <w:rPr>
          <w:rFonts w:ascii="Times New Roman" w:eastAsia="Times New Roman" w:hAnsi="Times New Roman"/>
          <w:sz w:val="24"/>
          <w:szCs w:val="24"/>
          <w:lang w:eastAsia="es-ES"/>
        </w:rPr>
        <w:t xml:space="preserve"> sigue a los precios como un</w:t>
      </w:r>
      <w:r w:rsidRPr="009D2B0E">
        <w:rPr>
          <w:rFonts w:ascii="Times New Roman" w:eastAsia="Times New Roman" w:hAnsi="Times New Roman"/>
          <w:sz w:val="24"/>
          <w:szCs w:val="24"/>
          <w:lang w:eastAsia="es-ES"/>
        </w:rPr>
        <w:br/>
        <w:t>Stop (usando cálculos más adaptados a la volatilidad), con la diferencia de que</w:t>
      </w:r>
      <w:r w:rsidRPr="009D2B0E">
        <w:rPr>
          <w:rFonts w:ascii="Times New Roman" w:eastAsia="Times New Roman" w:hAnsi="Times New Roman"/>
          <w:sz w:val="24"/>
          <w:szCs w:val="24"/>
          <w:lang w:eastAsia="es-ES"/>
        </w:rPr>
        <w:br/>
        <w:t>no cambia de valor ni se encierra sobre los precios durante los períodos sin</w:t>
      </w:r>
      <w:r w:rsidRPr="009D2B0E">
        <w:rPr>
          <w:rFonts w:ascii="Times New Roman" w:eastAsia="Times New Roman" w:hAnsi="Times New Roman"/>
          <w:sz w:val="24"/>
          <w:szCs w:val="24"/>
          <w:lang w:eastAsia="es-ES"/>
        </w:rPr>
        <w:br/>
        <w:t>tendencia. Esto le permite asignar más espacio y tiempo al precio para entrar en</w:t>
      </w:r>
      <w:r w:rsidRPr="009D2B0E">
        <w:rPr>
          <w:rFonts w:ascii="Times New Roman" w:eastAsia="Times New Roman" w:hAnsi="Times New Roman"/>
          <w:sz w:val="24"/>
          <w:szCs w:val="24"/>
          <w:lang w:eastAsia="es-ES"/>
        </w:rPr>
        <w:br/>
        <w:t>tendencia y captar movimientos con amplitudes mayores.</w:t>
      </w:r>
      <w:r w:rsidRPr="009D2B0E">
        <w:rPr>
          <w:rFonts w:ascii="Times New Roman" w:eastAsia="Times New Roman" w:hAnsi="Times New Roman"/>
          <w:sz w:val="24"/>
          <w:szCs w:val="24"/>
          <w:lang w:eastAsia="es-ES"/>
        </w:rPr>
        <w:br/>
      </w:r>
      <w:r w:rsidRPr="009D2B0E">
        <w:rPr>
          <w:rFonts w:ascii="Times New Roman" w:eastAsia="Times New Roman" w:hAnsi="Times New Roman"/>
          <w:sz w:val="24"/>
          <w:szCs w:val="24"/>
          <w:lang w:eastAsia="es-ES"/>
        </w:rPr>
        <w:br/>
        <w:t xml:space="preserve">De forma general, se recomiendan posiciones compradoras cuando la </w:t>
      </w:r>
      <w:proofErr w:type="spellStart"/>
      <w:r w:rsidRPr="009D2B0E">
        <w:rPr>
          <w:rFonts w:ascii="Times New Roman" w:eastAsia="Times New Roman" w:hAnsi="Times New Roman"/>
          <w:sz w:val="24"/>
          <w:szCs w:val="24"/>
          <w:lang w:eastAsia="es-ES"/>
        </w:rPr>
        <w:t>SuperTendencia</w:t>
      </w:r>
      <w:proofErr w:type="spellEnd"/>
      <w:r w:rsidRPr="009D2B0E">
        <w:rPr>
          <w:rFonts w:ascii="Times New Roman" w:eastAsia="Times New Roman" w:hAnsi="Times New Roman"/>
          <w:sz w:val="24"/>
          <w:szCs w:val="24"/>
          <w:lang w:eastAsia="es-ES"/>
        </w:rPr>
        <w:br/>
        <w:t xml:space="preserve">está por debajo del precio, y vendedoras cuando la </w:t>
      </w:r>
      <w:proofErr w:type="spellStart"/>
      <w:r w:rsidRPr="009D2B0E">
        <w:rPr>
          <w:rFonts w:ascii="Times New Roman" w:eastAsia="Times New Roman" w:hAnsi="Times New Roman"/>
          <w:sz w:val="24"/>
          <w:szCs w:val="24"/>
          <w:lang w:eastAsia="es-ES"/>
        </w:rPr>
        <w:t>SuperTendencia</w:t>
      </w:r>
      <w:proofErr w:type="spellEnd"/>
      <w:r w:rsidRPr="009D2B0E">
        <w:rPr>
          <w:rFonts w:ascii="Times New Roman" w:eastAsia="Times New Roman" w:hAnsi="Times New Roman"/>
          <w:sz w:val="24"/>
          <w:szCs w:val="24"/>
          <w:lang w:eastAsia="es-ES"/>
        </w:rPr>
        <w:t xml:space="preserve"> está por encima</w:t>
      </w:r>
      <w:r w:rsidRPr="009D2B0E">
        <w:rPr>
          <w:rFonts w:ascii="Times New Roman" w:eastAsia="Times New Roman" w:hAnsi="Times New Roman"/>
          <w:sz w:val="24"/>
          <w:szCs w:val="24"/>
          <w:lang w:eastAsia="es-ES"/>
        </w:rPr>
        <w:br/>
        <w:t xml:space="preserve">del precio. </w:t>
      </w:r>
    </w:p>
    <w:p w:rsidR="00E3734A" w:rsidRDefault="00E3734A" w:rsidP="00E3734A"/>
    <w:p w:rsidR="00E3734A" w:rsidRPr="00C07E30" w:rsidRDefault="00E3734A" w:rsidP="00E3734A">
      <w:pPr>
        <w:rPr>
          <w:b/>
          <w:i/>
          <w:color w:val="7030A0"/>
          <w:u w:val="single"/>
        </w:rPr>
      </w:pPr>
      <w:r w:rsidRPr="00C07E30">
        <w:rPr>
          <w:b/>
          <w:i/>
          <w:color w:val="7030A0"/>
          <w:u w:val="single"/>
        </w:rPr>
        <w:t>*Utilidades.</w:t>
      </w:r>
    </w:p>
    <w:p w:rsidR="00E3734A" w:rsidRPr="00C07E30" w:rsidRDefault="00E3734A" w:rsidP="00E3734A">
      <w:pPr>
        <w:rPr>
          <w:b/>
          <w:i/>
          <w:color w:val="7030A0"/>
          <w:u w:val="single"/>
        </w:rPr>
      </w:pPr>
      <w:r w:rsidRPr="00C07E30">
        <w:rPr>
          <w:b/>
          <w:i/>
          <w:color w:val="7030A0"/>
          <w:u w:val="single"/>
        </w:rPr>
        <w:t>*Estrategias.</w:t>
      </w:r>
    </w:p>
    <w:p w:rsidR="00E3734A" w:rsidRDefault="00E3734A" w:rsidP="00E3734A">
      <w:pPr>
        <w:rPr>
          <w:b/>
          <w:i/>
          <w:color w:val="0070C0"/>
          <w:sz w:val="24"/>
          <w:szCs w:val="24"/>
        </w:rPr>
      </w:pPr>
    </w:p>
    <w:p w:rsidR="00E3734A" w:rsidRPr="00AB71F7" w:rsidRDefault="00E3734A" w:rsidP="00E3734A">
      <w:pPr>
        <w:rPr>
          <w:b/>
          <w:color w:val="0070C0"/>
          <w:sz w:val="28"/>
          <w:szCs w:val="28"/>
          <w:u w:val="single"/>
        </w:rPr>
      </w:pPr>
      <w:r w:rsidRPr="00AB71F7">
        <w:rPr>
          <w:b/>
          <w:color w:val="0070C0"/>
          <w:sz w:val="28"/>
          <w:szCs w:val="28"/>
          <w:u w:val="single"/>
        </w:rPr>
        <w:t>CCI:</w:t>
      </w:r>
    </w:p>
    <w:p w:rsidR="00E3734A" w:rsidRPr="00A100B4" w:rsidRDefault="00E3734A" w:rsidP="00E3734A">
      <w:pPr>
        <w:rPr>
          <w:b/>
          <w:color w:val="0070C0"/>
          <w:sz w:val="24"/>
          <w:szCs w:val="24"/>
          <w:u w:val="single"/>
        </w:rPr>
      </w:pPr>
      <w:r>
        <w:rPr>
          <w:b/>
          <w:noProof/>
          <w:color w:val="0070C0"/>
          <w:sz w:val="24"/>
          <w:szCs w:val="24"/>
          <w:u w:val="single"/>
          <w:lang w:eastAsia="es-ES"/>
        </w:rPr>
        <w:drawing>
          <wp:inline distT="0" distB="0" distL="0" distR="0">
            <wp:extent cx="1944800" cy="923101"/>
            <wp:effectExtent l="19050" t="0" r="0" b="0"/>
            <wp:docPr id="177" name="Imagen 81" descr="C:\Users\Jesús Angel\Documents\Documents\Asesoría Forexindices\FOTOS ASESORÍA\67ac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Jesús Angel\Documents\Documents\Asesoría Forexindices\FOTOS ASESORÍA\67acci.PNG"/>
                    <pic:cNvPicPr>
                      <a:picLocks noChangeAspect="1" noChangeArrowheads="1"/>
                    </pic:cNvPicPr>
                  </pic:nvPicPr>
                  <pic:blipFill>
                    <a:blip r:embed="rId8" cstate="print"/>
                    <a:srcRect/>
                    <a:stretch>
                      <a:fillRect/>
                    </a:stretch>
                  </pic:blipFill>
                  <pic:spPr bwMode="auto">
                    <a:xfrm>
                      <a:off x="0" y="0"/>
                      <a:ext cx="1944800" cy="923101"/>
                    </a:xfrm>
                    <a:prstGeom prst="rect">
                      <a:avLst/>
                    </a:prstGeom>
                    <a:noFill/>
                    <a:ln w="9525">
                      <a:noFill/>
                      <a:miter lim="800000"/>
                      <a:headEnd/>
                      <a:tailEnd/>
                    </a:ln>
                  </pic:spPr>
                </pic:pic>
              </a:graphicData>
            </a:graphic>
          </wp:inline>
        </w:drawing>
      </w:r>
    </w:p>
    <w:p w:rsidR="00E3734A" w:rsidRDefault="00E3734A" w:rsidP="00E3734A">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Es </w:t>
      </w:r>
      <w:r w:rsidRPr="009D2B0E">
        <w:rPr>
          <w:rFonts w:ascii="Times New Roman" w:eastAsia="Times New Roman" w:hAnsi="Times New Roman"/>
          <w:sz w:val="24"/>
          <w:szCs w:val="24"/>
          <w:lang w:eastAsia="es-ES"/>
        </w:rPr>
        <w:t>un indicador de velocidad del mercado.</w:t>
      </w:r>
      <w:r w:rsidRPr="009D2B0E">
        <w:rPr>
          <w:rFonts w:ascii="Times New Roman" w:eastAsia="Times New Roman" w:hAnsi="Times New Roman"/>
          <w:sz w:val="24"/>
          <w:szCs w:val="24"/>
          <w:lang w:eastAsia="es-ES"/>
        </w:rPr>
        <w:br/>
      </w:r>
      <w:r w:rsidRPr="009D2B0E">
        <w:rPr>
          <w:rFonts w:ascii="Times New Roman" w:eastAsia="Times New Roman" w:hAnsi="Times New Roman"/>
          <w:sz w:val="24"/>
          <w:szCs w:val="24"/>
          <w:lang w:eastAsia="es-ES"/>
        </w:rPr>
        <w:br/>
      </w:r>
      <w:r w:rsidRPr="009D2B0E">
        <w:rPr>
          <w:rFonts w:ascii="Times New Roman" w:eastAsia="Times New Roman" w:hAnsi="Times New Roman"/>
          <w:sz w:val="24"/>
          <w:szCs w:val="24"/>
          <w:lang w:eastAsia="es-ES"/>
        </w:rPr>
        <w:br/>
        <w:t>Aspecto práctico:</w:t>
      </w:r>
      <w:r w:rsidRPr="009D2B0E">
        <w:rPr>
          <w:rFonts w:ascii="Times New Roman" w:eastAsia="Times New Roman" w:hAnsi="Times New Roman"/>
          <w:sz w:val="24"/>
          <w:szCs w:val="24"/>
          <w:lang w:eastAsia="es-ES"/>
        </w:rPr>
        <w:br/>
      </w:r>
      <w:r w:rsidRPr="009D2B0E">
        <w:rPr>
          <w:rFonts w:ascii="Times New Roman" w:eastAsia="Times New Roman" w:hAnsi="Times New Roman"/>
          <w:sz w:val="24"/>
          <w:szCs w:val="24"/>
          <w:lang w:eastAsia="es-ES"/>
        </w:rPr>
        <w:br/>
        <w:t>Una lectura superior a 100 en el índice es representativa de una zona de</w:t>
      </w:r>
      <w:r w:rsidRPr="009D2B0E">
        <w:rPr>
          <w:rFonts w:ascii="Times New Roman" w:eastAsia="Times New Roman" w:hAnsi="Times New Roman"/>
          <w:sz w:val="24"/>
          <w:szCs w:val="24"/>
          <w:lang w:eastAsia="es-ES"/>
        </w:rPr>
        <w:br/>
      </w:r>
      <w:r w:rsidRPr="009D2B0E">
        <w:rPr>
          <w:rFonts w:ascii="Times New Roman" w:eastAsia="Times New Roman" w:hAnsi="Times New Roman"/>
          <w:sz w:val="24"/>
          <w:szCs w:val="24"/>
          <w:lang w:eastAsia="es-ES"/>
        </w:rPr>
        <w:lastRenderedPageBreak/>
        <w:t>sobrecompra, y un valor bajo (-100) representa una zona de sobreventa.</w:t>
      </w:r>
      <w:r w:rsidRPr="009D2B0E">
        <w:rPr>
          <w:rFonts w:ascii="Times New Roman" w:eastAsia="Times New Roman" w:hAnsi="Times New Roman"/>
          <w:sz w:val="24"/>
          <w:szCs w:val="24"/>
          <w:lang w:eastAsia="es-ES"/>
        </w:rPr>
        <w:br/>
      </w:r>
      <w:r w:rsidRPr="009D2B0E">
        <w:rPr>
          <w:rFonts w:ascii="Times New Roman" w:eastAsia="Times New Roman" w:hAnsi="Times New Roman"/>
          <w:sz w:val="24"/>
          <w:szCs w:val="24"/>
          <w:lang w:eastAsia="es-ES"/>
        </w:rPr>
        <w:br/>
        <w:t>Una divergencia con el precio de los títulos anuncia una futura corrección del</w:t>
      </w:r>
      <w:r w:rsidRPr="009D2B0E">
        <w:rPr>
          <w:rFonts w:ascii="Times New Roman" w:eastAsia="Times New Roman" w:hAnsi="Times New Roman"/>
          <w:sz w:val="24"/>
          <w:szCs w:val="24"/>
          <w:lang w:eastAsia="es-ES"/>
        </w:rPr>
        <w:br/>
        <w:t xml:space="preserve">mercado. </w:t>
      </w:r>
    </w:p>
    <w:p w:rsidR="00E3734A" w:rsidRDefault="00E3734A" w:rsidP="00E3734A">
      <w:pPr>
        <w:spacing w:after="0" w:line="240" w:lineRule="auto"/>
        <w:rPr>
          <w:rFonts w:ascii="Times New Roman" w:eastAsia="Times New Roman" w:hAnsi="Times New Roman"/>
          <w:sz w:val="24"/>
          <w:szCs w:val="24"/>
          <w:lang w:eastAsia="es-ES"/>
        </w:rPr>
      </w:pPr>
    </w:p>
    <w:p w:rsidR="00E3734A" w:rsidRPr="00095B9F" w:rsidRDefault="00E3734A" w:rsidP="00E3734A">
      <w:pPr>
        <w:spacing w:after="0" w:line="240" w:lineRule="auto"/>
        <w:rPr>
          <w:rFonts w:ascii="Times New Roman" w:eastAsia="Times New Roman" w:hAnsi="Times New Roman"/>
          <w:b/>
          <w:i/>
          <w:color w:val="7030A0"/>
          <w:u w:val="single"/>
          <w:lang w:eastAsia="es-ES"/>
        </w:rPr>
      </w:pPr>
      <w:r w:rsidRPr="00095B9F">
        <w:rPr>
          <w:rFonts w:ascii="Times New Roman" w:eastAsia="Times New Roman" w:hAnsi="Times New Roman"/>
          <w:b/>
          <w:i/>
          <w:color w:val="7030A0"/>
          <w:u w:val="single"/>
          <w:lang w:eastAsia="es-ES"/>
        </w:rPr>
        <w:t>*Utilidades.</w:t>
      </w:r>
    </w:p>
    <w:p w:rsidR="00E3734A" w:rsidRPr="00095B9F" w:rsidRDefault="00E3734A" w:rsidP="00E3734A">
      <w:pPr>
        <w:spacing w:after="0" w:line="240" w:lineRule="auto"/>
        <w:rPr>
          <w:rFonts w:ascii="Times New Roman" w:eastAsia="Times New Roman" w:hAnsi="Times New Roman"/>
          <w:b/>
          <w:i/>
          <w:color w:val="7030A0"/>
          <w:u w:val="single"/>
          <w:lang w:eastAsia="es-ES"/>
        </w:rPr>
      </w:pPr>
    </w:p>
    <w:p w:rsidR="00E3734A" w:rsidRPr="00095B9F" w:rsidRDefault="00E3734A" w:rsidP="00E3734A">
      <w:pPr>
        <w:spacing w:after="0" w:line="240" w:lineRule="auto"/>
        <w:rPr>
          <w:rFonts w:ascii="Times New Roman" w:eastAsia="Times New Roman" w:hAnsi="Times New Roman"/>
          <w:b/>
          <w:i/>
          <w:color w:val="7030A0"/>
          <w:u w:val="single"/>
          <w:lang w:eastAsia="es-ES"/>
        </w:rPr>
      </w:pPr>
      <w:r w:rsidRPr="00095B9F">
        <w:rPr>
          <w:rFonts w:ascii="Times New Roman" w:eastAsia="Times New Roman" w:hAnsi="Times New Roman"/>
          <w:b/>
          <w:i/>
          <w:color w:val="7030A0"/>
          <w:u w:val="single"/>
          <w:lang w:eastAsia="es-ES"/>
        </w:rPr>
        <w:t>*Estrategias</w:t>
      </w:r>
    </w:p>
    <w:p w:rsidR="00E3734A" w:rsidRDefault="00E3734A" w:rsidP="00E3734A">
      <w:pPr>
        <w:spacing w:after="0" w:line="240" w:lineRule="auto"/>
        <w:rPr>
          <w:rFonts w:ascii="Times New Roman" w:eastAsia="Times New Roman" w:hAnsi="Times New Roman"/>
          <w:sz w:val="24"/>
          <w:szCs w:val="24"/>
          <w:lang w:eastAsia="es-ES"/>
        </w:rPr>
      </w:pPr>
    </w:p>
    <w:p w:rsidR="00E3734A" w:rsidRDefault="00E3734A" w:rsidP="00E3734A">
      <w:pPr>
        <w:spacing w:after="240"/>
        <w:rPr>
          <w:rFonts w:ascii="Times New Roman" w:eastAsia="Times New Roman" w:hAnsi="Times New Roman"/>
          <w:b/>
          <w:color w:val="0070C0"/>
          <w:sz w:val="28"/>
          <w:szCs w:val="28"/>
          <w:u w:val="single"/>
          <w:lang w:eastAsia="es-ES"/>
        </w:rPr>
      </w:pPr>
    </w:p>
    <w:p w:rsidR="00E3734A" w:rsidRPr="00AB71F7" w:rsidRDefault="00E3734A" w:rsidP="00E3734A">
      <w:pPr>
        <w:spacing w:after="240"/>
        <w:rPr>
          <w:rFonts w:ascii="Times New Roman" w:eastAsia="Times New Roman" w:hAnsi="Times New Roman"/>
          <w:b/>
          <w:color w:val="0070C0"/>
          <w:sz w:val="28"/>
          <w:szCs w:val="28"/>
          <w:u w:val="single"/>
          <w:lang w:eastAsia="es-ES"/>
        </w:rPr>
      </w:pPr>
      <w:r w:rsidRPr="00AB71F7">
        <w:rPr>
          <w:rFonts w:ascii="Times New Roman" w:eastAsia="Times New Roman" w:hAnsi="Times New Roman"/>
          <w:b/>
          <w:color w:val="0070C0"/>
          <w:sz w:val="28"/>
          <w:szCs w:val="28"/>
          <w:u w:val="single"/>
          <w:lang w:eastAsia="es-ES"/>
        </w:rPr>
        <w:t xml:space="preserve">Bandas de </w:t>
      </w:r>
      <w:proofErr w:type="spellStart"/>
      <w:r w:rsidRPr="00AB71F7">
        <w:rPr>
          <w:rFonts w:ascii="Times New Roman" w:eastAsia="Times New Roman" w:hAnsi="Times New Roman"/>
          <w:b/>
          <w:color w:val="0070C0"/>
          <w:sz w:val="28"/>
          <w:szCs w:val="28"/>
          <w:u w:val="single"/>
          <w:lang w:eastAsia="es-ES"/>
        </w:rPr>
        <w:t>Bollinguer</w:t>
      </w:r>
      <w:proofErr w:type="spellEnd"/>
    </w:p>
    <w:p w:rsidR="00E3734A" w:rsidRPr="00C07E30" w:rsidRDefault="00E3734A" w:rsidP="00E3734A">
      <w:pPr>
        <w:spacing w:after="240"/>
        <w:rPr>
          <w:rFonts w:ascii="Times New Roman" w:eastAsia="Times New Roman" w:hAnsi="Times New Roman"/>
          <w:b/>
          <w:i/>
          <w:color w:val="0070C0"/>
          <w:sz w:val="28"/>
          <w:szCs w:val="28"/>
          <w:u w:val="single"/>
          <w:lang w:eastAsia="es-ES"/>
        </w:rPr>
      </w:pPr>
      <w:r>
        <w:rPr>
          <w:rFonts w:ascii="Times New Roman" w:eastAsia="Times New Roman" w:hAnsi="Times New Roman"/>
          <w:b/>
          <w:i/>
          <w:noProof/>
          <w:color w:val="0070C0"/>
          <w:sz w:val="28"/>
          <w:szCs w:val="28"/>
          <w:u w:val="single"/>
          <w:lang w:eastAsia="es-ES"/>
        </w:rPr>
        <w:drawing>
          <wp:inline distT="0" distB="0" distL="0" distR="0">
            <wp:extent cx="1950516" cy="947394"/>
            <wp:effectExtent l="19050" t="0" r="0" b="0"/>
            <wp:docPr id="178" name="Imagen 82" descr="C:\Users\Jesús Angel\Documents\Documents\Asesoría Forexindices\FOTOS ASESORÍA\68 abandas de bolli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Jesús Angel\Documents\Documents\Asesoría Forexindices\FOTOS ASESORÍA\68 abandas de bollinger.PNG"/>
                    <pic:cNvPicPr>
                      <a:picLocks noChangeAspect="1" noChangeArrowheads="1"/>
                    </pic:cNvPicPr>
                  </pic:nvPicPr>
                  <pic:blipFill>
                    <a:blip r:embed="rId9" cstate="print"/>
                    <a:srcRect/>
                    <a:stretch>
                      <a:fillRect/>
                    </a:stretch>
                  </pic:blipFill>
                  <pic:spPr bwMode="auto">
                    <a:xfrm>
                      <a:off x="0" y="0"/>
                      <a:ext cx="1950516" cy="947394"/>
                    </a:xfrm>
                    <a:prstGeom prst="rect">
                      <a:avLst/>
                    </a:prstGeom>
                    <a:noFill/>
                    <a:ln w="9525">
                      <a:noFill/>
                      <a:miter lim="800000"/>
                      <a:headEnd/>
                      <a:tailEnd/>
                    </a:ln>
                  </pic:spPr>
                </pic:pic>
              </a:graphicData>
            </a:graphic>
          </wp:inline>
        </w:drawing>
      </w:r>
    </w:p>
    <w:p w:rsidR="00E3734A" w:rsidRPr="00C07E30" w:rsidRDefault="00E3734A" w:rsidP="00E3734A">
      <w:pPr>
        <w:spacing w:after="240"/>
        <w:rPr>
          <w:rFonts w:ascii="Times New Roman" w:eastAsia="Times New Roman" w:hAnsi="Times New Roman"/>
          <w:b/>
          <w:i/>
          <w:color w:val="7030A0"/>
          <w:sz w:val="24"/>
          <w:szCs w:val="24"/>
          <w:u w:val="single"/>
          <w:lang w:eastAsia="es-ES"/>
        </w:rPr>
      </w:pPr>
      <w:r w:rsidRPr="00C07E30">
        <w:rPr>
          <w:rFonts w:ascii="Times New Roman" w:eastAsia="Times New Roman" w:hAnsi="Times New Roman"/>
          <w:b/>
          <w:i/>
          <w:color w:val="7030A0"/>
          <w:sz w:val="24"/>
          <w:szCs w:val="24"/>
          <w:u w:val="single"/>
          <w:lang w:eastAsia="es-ES"/>
        </w:rPr>
        <w:t>*Utilidades.</w:t>
      </w:r>
    </w:p>
    <w:p w:rsidR="00E3734A" w:rsidRPr="00C07E30" w:rsidRDefault="00E3734A" w:rsidP="00E3734A">
      <w:pPr>
        <w:spacing w:after="240"/>
        <w:rPr>
          <w:rFonts w:ascii="Times New Roman" w:eastAsia="Times New Roman" w:hAnsi="Times New Roman"/>
          <w:b/>
          <w:i/>
          <w:color w:val="7030A0"/>
          <w:sz w:val="24"/>
          <w:szCs w:val="24"/>
          <w:u w:val="single"/>
          <w:lang w:eastAsia="es-ES"/>
        </w:rPr>
      </w:pPr>
      <w:r w:rsidRPr="00C07E30">
        <w:rPr>
          <w:rFonts w:ascii="Times New Roman" w:eastAsia="Times New Roman" w:hAnsi="Times New Roman"/>
          <w:b/>
          <w:i/>
          <w:color w:val="7030A0"/>
          <w:sz w:val="24"/>
          <w:szCs w:val="24"/>
          <w:u w:val="single"/>
          <w:lang w:eastAsia="es-ES"/>
        </w:rPr>
        <w:t>*Estrategias.</w:t>
      </w:r>
    </w:p>
    <w:p w:rsidR="00E3734A" w:rsidRDefault="00E3734A" w:rsidP="00E3734A">
      <w:pPr>
        <w:spacing w:after="240"/>
        <w:rPr>
          <w:rFonts w:ascii="Times New Roman" w:eastAsia="Times New Roman" w:hAnsi="Times New Roman"/>
          <w:b/>
          <w:color w:val="0070C0"/>
          <w:sz w:val="28"/>
          <w:szCs w:val="28"/>
          <w:u w:val="single"/>
          <w:lang w:eastAsia="es-ES"/>
        </w:rPr>
      </w:pPr>
    </w:p>
    <w:p w:rsidR="00E3734A" w:rsidRDefault="00E3734A" w:rsidP="00E3734A">
      <w:pPr>
        <w:spacing w:after="240"/>
        <w:rPr>
          <w:rFonts w:ascii="Times New Roman" w:eastAsia="Times New Roman" w:hAnsi="Times New Roman"/>
          <w:b/>
          <w:color w:val="0070C0"/>
          <w:sz w:val="28"/>
          <w:szCs w:val="28"/>
          <w:u w:val="single"/>
          <w:lang w:eastAsia="es-ES"/>
        </w:rPr>
      </w:pPr>
    </w:p>
    <w:p w:rsidR="00E3734A" w:rsidRDefault="00E3734A" w:rsidP="00E3734A">
      <w:pPr>
        <w:spacing w:after="240"/>
        <w:rPr>
          <w:rFonts w:ascii="Times New Roman" w:eastAsia="Times New Roman" w:hAnsi="Times New Roman"/>
          <w:b/>
          <w:color w:val="0070C0"/>
          <w:sz w:val="28"/>
          <w:szCs w:val="28"/>
          <w:u w:val="single"/>
          <w:lang w:eastAsia="es-ES"/>
        </w:rPr>
      </w:pPr>
      <w:r w:rsidRPr="00A100B4">
        <w:rPr>
          <w:rFonts w:ascii="Times New Roman" w:eastAsia="Times New Roman" w:hAnsi="Times New Roman"/>
          <w:b/>
          <w:color w:val="0070C0"/>
          <w:sz w:val="28"/>
          <w:szCs w:val="28"/>
          <w:u w:val="single"/>
          <w:lang w:eastAsia="es-ES"/>
        </w:rPr>
        <w:t>_Repulsa.</w:t>
      </w:r>
    </w:p>
    <w:p w:rsidR="00E3734A" w:rsidRPr="00A100B4" w:rsidRDefault="00E3734A" w:rsidP="00E3734A">
      <w:pPr>
        <w:spacing w:after="240"/>
        <w:rPr>
          <w:b/>
          <w:color w:val="0070C0"/>
          <w:sz w:val="28"/>
          <w:szCs w:val="28"/>
          <w:u w:val="single"/>
        </w:rPr>
      </w:pPr>
      <w:r>
        <w:rPr>
          <w:b/>
          <w:noProof/>
          <w:color w:val="0070C0"/>
          <w:sz w:val="28"/>
          <w:szCs w:val="28"/>
          <w:u w:val="single"/>
          <w:lang w:eastAsia="es-ES"/>
        </w:rPr>
        <w:drawing>
          <wp:inline distT="0" distB="0" distL="0" distR="0">
            <wp:extent cx="1943371" cy="934533"/>
            <wp:effectExtent l="19050" t="0" r="0" b="0"/>
            <wp:docPr id="179" name="Imagen 83" descr="C:\Users\Jesús Angel\Documents\Documents\Asesoría Forexindices\FOTOS ASESORÍA\69 arepul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Jesús Angel\Documents\Documents\Asesoría Forexindices\FOTOS ASESORÍA\69 arepulsa.PNG"/>
                    <pic:cNvPicPr>
                      <a:picLocks noChangeAspect="1" noChangeArrowheads="1"/>
                    </pic:cNvPicPr>
                  </pic:nvPicPr>
                  <pic:blipFill>
                    <a:blip r:embed="rId10" cstate="print"/>
                    <a:srcRect/>
                    <a:stretch>
                      <a:fillRect/>
                    </a:stretch>
                  </pic:blipFill>
                  <pic:spPr bwMode="auto">
                    <a:xfrm>
                      <a:off x="0" y="0"/>
                      <a:ext cx="1943371" cy="934533"/>
                    </a:xfrm>
                    <a:prstGeom prst="rect">
                      <a:avLst/>
                    </a:prstGeom>
                    <a:noFill/>
                    <a:ln w="9525">
                      <a:noFill/>
                      <a:miter lim="800000"/>
                      <a:headEnd/>
                      <a:tailEnd/>
                    </a:ln>
                  </pic:spPr>
                </pic:pic>
              </a:graphicData>
            </a:graphic>
          </wp:inline>
        </w:drawing>
      </w:r>
    </w:p>
    <w:p w:rsidR="00E3734A" w:rsidRDefault="00E3734A" w:rsidP="00E3734A">
      <w:pPr>
        <w:spacing w:after="240"/>
        <w:rPr>
          <w:rFonts w:ascii="Times New Roman" w:eastAsia="Times New Roman" w:hAnsi="Times New Roman"/>
          <w:sz w:val="24"/>
          <w:szCs w:val="24"/>
          <w:lang w:eastAsia="es-ES"/>
        </w:rPr>
      </w:pPr>
      <w:r w:rsidRPr="00095B9F">
        <w:rPr>
          <w:rFonts w:ascii="Times New Roman" w:eastAsia="Times New Roman" w:hAnsi="Times New Roman"/>
          <w:b/>
          <w:i/>
          <w:color w:val="7030A0"/>
          <w:u w:val="single"/>
          <w:lang w:eastAsia="es-ES"/>
        </w:rPr>
        <w:t>*Definición:</w:t>
      </w:r>
      <w:r w:rsidRPr="00B44995">
        <w:rPr>
          <w:rFonts w:ascii="Times New Roman" w:eastAsia="Times New Roman" w:hAnsi="Times New Roman"/>
          <w:color w:val="7030A0"/>
          <w:sz w:val="24"/>
          <w:szCs w:val="24"/>
          <w:lang w:eastAsia="es-ES"/>
        </w:rPr>
        <w:br/>
      </w:r>
      <w:r w:rsidRPr="009D2B0E">
        <w:rPr>
          <w:rFonts w:ascii="Times New Roman" w:eastAsia="Times New Roman" w:hAnsi="Times New Roman"/>
          <w:sz w:val="24"/>
          <w:szCs w:val="24"/>
          <w:lang w:eastAsia="es-ES"/>
        </w:rPr>
        <w:br/>
        <w:t>La repulsa mide y representa en forma de curva el impulso alcista y bajista</w:t>
      </w:r>
      <w:r w:rsidRPr="009D2B0E">
        <w:rPr>
          <w:rFonts w:ascii="Times New Roman" w:eastAsia="Times New Roman" w:hAnsi="Times New Roman"/>
          <w:sz w:val="24"/>
          <w:szCs w:val="24"/>
          <w:lang w:eastAsia="es-ES"/>
        </w:rPr>
        <w:br/>
        <w:t>contenido en cada vela.</w:t>
      </w:r>
      <w:r w:rsidRPr="009D2B0E">
        <w:rPr>
          <w:rFonts w:ascii="Times New Roman" w:eastAsia="Times New Roman" w:hAnsi="Times New Roman"/>
          <w:sz w:val="24"/>
          <w:szCs w:val="24"/>
          <w:lang w:eastAsia="es-ES"/>
        </w:rPr>
        <w:br/>
      </w:r>
      <w:r w:rsidRPr="009D2B0E">
        <w:rPr>
          <w:rFonts w:ascii="Times New Roman" w:eastAsia="Times New Roman" w:hAnsi="Times New Roman"/>
          <w:sz w:val="24"/>
          <w:szCs w:val="24"/>
          <w:lang w:eastAsia="es-ES"/>
        </w:rPr>
        <w:br/>
      </w:r>
      <w:r w:rsidRPr="00095B9F">
        <w:rPr>
          <w:rFonts w:ascii="Times New Roman" w:eastAsia="Times New Roman" w:hAnsi="Times New Roman"/>
          <w:sz w:val="24"/>
          <w:szCs w:val="24"/>
          <w:u w:val="single"/>
          <w:lang w:eastAsia="es-ES"/>
        </w:rPr>
        <w:t>Interpretación:</w:t>
      </w:r>
      <w:r w:rsidRPr="009D2B0E">
        <w:rPr>
          <w:rFonts w:ascii="Times New Roman" w:eastAsia="Times New Roman" w:hAnsi="Times New Roman"/>
          <w:sz w:val="24"/>
          <w:szCs w:val="24"/>
          <w:lang w:eastAsia="es-ES"/>
        </w:rPr>
        <w:br/>
        <w:t>Se trata de un indicador complementario que carece de valor por sí mismo. Su</w:t>
      </w:r>
      <w:r w:rsidRPr="009D2B0E">
        <w:rPr>
          <w:rFonts w:ascii="Times New Roman" w:eastAsia="Times New Roman" w:hAnsi="Times New Roman"/>
          <w:sz w:val="24"/>
          <w:szCs w:val="24"/>
          <w:lang w:eastAsia="es-ES"/>
        </w:rPr>
        <w:br/>
        <w:t>utilidad reside en compararlo con la evolución de las cotizaciones.</w:t>
      </w:r>
      <w:r w:rsidRPr="009D2B0E">
        <w:rPr>
          <w:rFonts w:ascii="Times New Roman" w:eastAsia="Times New Roman" w:hAnsi="Times New Roman"/>
          <w:sz w:val="24"/>
          <w:szCs w:val="24"/>
          <w:lang w:eastAsia="es-ES"/>
        </w:rPr>
        <w:br/>
      </w:r>
      <w:r w:rsidRPr="009D2B0E">
        <w:rPr>
          <w:rFonts w:ascii="Times New Roman" w:eastAsia="Times New Roman" w:hAnsi="Times New Roman"/>
          <w:sz w:val="24"/>
          <w:szCs w:val="24"/>
          <w:lang w:eastAsia="es-ES"/>
        </w:rPr>
        <w:br/>
        <w:t>Su interés reside en no estar relacionado con la evolución de las cotizaciones</w:t>
      </w:r>
      <w:r w:rsidRPr="009D2B0E">
        <w:rPr>
          <w:rFonts w:ascii="Times New Roman" w:eastAsia="Times New Roman" w:hAnsi="Times New Roman"/>
          <w:sz w:val="24"/>
          <w:szCs w:val="24"/>
          <w:lang w:eastAsia="es-ES"/>
        </w:rPr>
        <w:br/>
        <w:t>como un RSI, un MACD o un Estocástico. Aporta, pues, informaciones suplementarias</w:t>
      </w:r>
      <w:r w:rsidRPr="009D2B0E">
        <w:rPr>
          <w:rFonts w:ascii="Times New Roman" w:eastAsia="Times New Roman" w:hAnsi="Times New Roman"/>
          <w:sz w:val="24"/>
          <w:szCs w:val="24"/>
          <w:lang w:eastAsia="es-ES"/>
        </w:rPr>
        <w:br/>
      </w:r>
      <w:r w:rsidRPr="009D2B0E">
        <w:rPr>
          <w:rFonts w:ascii="Times New Roman" w:eastAsia="Times New Roman" w:hAnsi="Times New Roman"/>
          <w:sz w:val="24"/>
          <w:szCs w:val="24"/>
          <w:lang w:eastAsia="es-ES"/>
        </w:rPr>
        <w:lastRenderedPageBreak/>
        <w:t>de gran valor acerca del ánimo y la confianza de los operadores en la evolución</w:t>
      </w:r>
      <w:r w:rsidRPr="009D2B0E">
        <w:rPr>
          <w:rFonts w:ascii="Times New Roman" w:eastAsia="Times New Roman" w:hAnsi="Times New Roman"/>
          <w:sz w:val="24"/>
          <w:szCs w:val="24"/>
          <w:lang w:eastAsia="es-ES"/>
        </w:rPr>
        <w:br/>
        <w:t>de los precios.</w:t>
      </w:r>
    </w:p>
    <w:p w:rsidR="00E3734A" w:rsidRDefault="00E3734A" w:rsidP="00E3734A">
      <w:pPr>
        <w:spacing w:after="240"/>
        <w:rPr>
          <w:rFonts w:ascii="Times New Roman" w:eastAsia="Times New Roman" w:hAnsi="Times New Roman"/>
          <w:b/>
          <w:i/>
          <w:color w:val="7030A0"/>
          <w:sz w:val="24"/>
          <w:szCs w:val="24"/>
          <w:u w:val="single"/>
          <w:lang w:eastAsia="es-ES"/>
        </w:rPr>
      </w:pPr>
      <w:r w:rsidRPr="00095B9F">
        <w:rPr>
          <w:rFonts w:ascii="Times New Roman" w:eastAsia="Times New Roman" w:hAnsi="Times New Roman"/>
          <w:b/>
          <w:i/>
          <w:color w:val="7030A0"/>
          <w:sz w:val="24"/>
          <w:szCs w:val="24"/>
          <w:u w:val="single"/>
          <w:lang w:eastAsia="es-ES"/>
        </w:rPr>
        <w:t>*Utilidades.</w:t>
      </w:r>
    </w:p>
    <w:p w:rsidR="00E3734A" w:rsidRPr="00270D17" w:rsidRDefault="00E3734A" w:rsidP="00E3734A">
      <w:pPr>
        <w:spacing w:after="240"/>
        <w:rPr>
          <w:rFonts w:ascii="Times New Roman" w:eastAsia="Times New Roman" w:hAnsi="Times New Roman"/>
          <w:b/>
          <w:i/>
          <w:color w:val="7030A0"/>
          <w:sz w:val="24"/>
          <w:szCs w:val="24"/>
          <w:u w:val="single"/>
          <w:lang w:eastAsia="es-ES"/>
        </w:rPr>
      </w:pPr>
      <w:r w:rsidRPr="00095B9F">
        <w:rPr>
          <w:rFonts w:ascii="Times New Roman" w:eastAsia="Times New Roman" w:hAnsi="Times New Roman"/>
          <w:b/>
          <w:i/>
          <w:color w:val="7030A0"/>
          <w:sz w:val="24"/>
          <w:szCs w:val="24"/>
          <w:u w:val="single"/>
          <w:lang w:eastAsia="es-ES"/>
        </w:rPr>
        <w:t>*Estrategias.</w:t>
      </w:r>
    </w:p>
    <w:p w:rsidR="00E3734A" w:rsidRPr="00AB71F7" w:rsidRDefault="00E3734A" w:rsidP="00E3734A">
      <w:pPr>
        <w:spacing w:after="240"/>
        <w:rPr>
          <w:rFonts w:ascii="Arial" w:hAnsi="Arial" w:cs="Arial"/>
          <w:b/>
          <w:color w:val="0070C0"/>
          <w:sz w:val="28"/>
          <w:szCs w:val="28"/>
          <w:u w:val="single"/>
        </w:rPr>
      </w:pPr>
      <w:r w:rsidRPr="00AB71F7">
        <w:rPr>
          <w:rFonts w:ascii="Arial" w:hAnsi="Arial" w:cs="Arial"/>
          <w:b/>
          <w:color w:val="0070C0"/>
          <w:sz w:val="28"/>
          <w:szCs w:val="28"/>
          <w:u w:val="single"/>
        </w:rPr>
        <w:t>-SISTEMA SEGURO:</w:t>
      </w:r>
    </w:p>
    <w:p w:rsidR="00E3734A" w:rsidRPr="00C07E30" w:rsidRDefault="00E3734A" w:rsidP="00E3734A">
      <w:pPr>
        <w:spacing w:after="240"/>
        <w:rPr>
          <w:rFonts w:ascii="Times New Roman" w:eastAsia="Times New Roman" w:hAnsi="Times New Roman"/>
          <w:b/>
          <w:i/>
          <w:color w:val="7030A0"/>
          <w:sz w:val="24"/>
          <w:szCs w:val="24"/>
          <w:u w:val="single"/>
          <w:lang w:eastAsia="es-ES"/>
        </w:rPr>
      </w:pPr>
      <w:r>
        <w:rPr>
          <w:rFonts w:ascii="Times New Roman" w:eastAsia="Times New Roman" w:hAnsi="Times New Roman"/>
          <w:b/>
          <w:i/>
          <w:noProof/>
          <w:color w:val="7030A0"/>
          <w:sz w:val="24"/>
          <w:szCs w:val="24"/>
          <w:u w:val="single"/>
          <w:lang w:eastAsia="es-ES"/>
        </w:rPr>
        <w:drawing>
          <wp:inline distT="0" distB="0" distL="0" distR="0">
            <wp:extent cx="1921937" cy="960254"/>
            <wp:effectExtent l="19050" t="0" r="2113" b="0"/>
            <wp:docPr id="180" name="Imagen 84" descr="C:\Users\Jesús Angel\Documents\Documents\Asesoría Forexindices\FOTOS ASESORÍA\70 asistema segu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Jesús Angel\Documents\Documents\Asesoría Forexindices\FOTOS ASESORÍA\70 asistema seguro..PNG"/>
                    <pic:cNvPicPr>
                      <a:picLocks noChangeAspect="1" noChangeArrowheads="1"/>
                    </pic:cNvPicPr>
                  </pic:nvPicPr>
                  <pic:blipFill>
                    <a:blip r:embed="rId11" cstate="print"/>
                    <a:srcRect/>
                    <a:stretch>
                      <a:fillRect/>
                    </a:stretch>
                  </pic:blipFill>
                  <pic:spPr bwMode="auto">
                    <a:xfrm>
                      <a:off x="0" y="0"/>
                      <a:ext cx="1921937" cy="960254"/>
                    </a:xfrm>
                    <a:prstGeom prst="rect">
                      <a:avLst/>
                    </a:prstGeom>
                    <a:noFill/>
                    <a:ln w="9525">
                      <a:noFill/>
                      <a:miter lim="800000"/>
                      <a:headEnd/>
                      <a:tailEnd/>
                    </a:ln>
                  </pic:spPr>
                </pic:pic>
              </a:graphicData>
            </a:graphic>
          </wp:inline>
        </w:drawing>
      </w:r>
    </w:p>
    <w:p w:rsidR="00E3734A" w:rsidRPr="00342812" w:rsidRDefault="00E3734A" w:rsidP="00E3734A">
      <w:pPr>
        <w:ind w:firstLine="708"/>
        <w:rPr>
          <w:rFonts w:ascii="Arial" w:hAnsi="Arial" w:cs="Arial"/>
          <w:color w:val="000000"/>
        </w:rPr>
      </w:pPr>
      <w:r w:rsidRPr="00342812">
        <w:rPr>
          <w:rFonts w:ascii="Arial" w:hAnsi="Arial" w:cs="Arial"/>
          <w:color w:val="000000"/>
        </w:rPr>
        <w:t>Está formado por un par de gráficos colocados uno encima del otro. Con dos indicadores en cada uno de ellos. Dos medias móviles, ajustadas con unos parámetros determinados distintos en cada imagen gráfica. La herramienta va a servirnos para introducir operaciones en contra del movimiento del precio. Es muy efectivo.</w:t>
      </w:r>
    </w:p>
    <w:p w:rsidR="00E3734A" w:rsidRDefault="00E3734A" w:rsidP="00E3734A">
      <w:pPr>
        <w:pStyle w:val="Ttulo"/>
        <w:rPr>
          <w:rStyle w:val="nfasis"/>
          <w:rFonts w:ascii="Tahoma" w:hAnsi="Tahoma" w:cs="Tahoma"/>
          <w:bCs/>
          <w:i w:val="0"/>
          <w:color w:val="2A2A2A"/>
          <w:sz w:val="24"/>
          <w:szCs w:val="24"/>
        </w:rPr>
      </w:pPr>
    </w:p>
    <w:p w:rsidR="00E3734A" w:rsidRDefault="00E3734A" w:rsidP="00E3734A">
      <w:pPr>
        <w:spacing w:after="0" w:line="255" w:lineRule="atLeast"/>
        <w:rPr>
          <w:rFonts w:ascii="Georgia" w:eastAsia="Times New Roman" w:hAnsi="Georgia" w:cs="Tahoma"/>
          <w:b/>
          <w:bCs/>
          <w:iCs/>
          <w:color w:val="0070C0"/>
          <w:sz w:val="28"/>
          <w:szCs w:val="28"/>
          <w:u w:val="single"/>
          <w:lang w:eastAsia="es-ES"/>
        </w:rPr>
      </w:pPr>
    </w:p>
    <w:p w:rsidR="00A731E8" w:rsidRDefault="00A731E8"/>
    <w:sectPr w:rsidR="00A731E8" w:rsidSect="00A731E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734A"/>
    <w:rsid w:val="0056504B"/>
    <w:rsid w:val="006C5032"/>
    <w:rsid w:val="0077778E"/>
    <w:rsid w:val="007C66FE"/>
    <w:rsid w:val="00A731E8"/>
    <w:rsid w:val="00AF0A9C"/>
    <w:rsid w:val="00C6496C"/>
    <w:rsid w:val="00DF25FF"/>
    <w:rsid w:val="00E3734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4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E3734A"/>
    <w:rPr>
      <w:i/>
      <w:iCs/>
    </w:rPr>
  </w:style>
  <w:style w:type="paragraph" w:styleId="Ttulo">
    <w:name w:val="Title"/>
    <w:basedOn w:val="Normal"/>
    <w:next w:val="Normal"/>
    <w:link w:val="TtuloCar"/>
    <w:uiPriority w:val="10"/>
    <w:qFormat/>
    <w:rsid w:val="00E3734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
    <w:name w:val="Título Car"/>
    <w:basedOn w:val="Fuentedeprrafopredeter"/>
    <w:link w:val="Ttulo"/>
    <w:uiPriority w:val="10"/>
    <w:rsid w:val="00E3734A"/>
    <w:rPr>
      <w:rFonts w:ascii="Cambria" w:eastAsia="Times New Roman" w:hAnsi="Cambria" w:cs="Times New Roman"/>
      <w:color w:val="17365D"/>
      <w:spacing w:val="5"/>
      <w:kern w:val="28"/>
      <w:sz w:val="52"/>
      <w:szCs w:val="52"/>
    </w:rPr>
  </w:style>
  <w:style w:type="paragraph" w:styleId="Textodeglobo">
    <w:name w:val="Balloon Text"/>
    <w:basedOn w:val="Normal"/>
    <w:link w:val="TextodegloboCar"/>
    <w:uiPriority w:val="99"/>
    <w:semiHidden/>
    <w:unhideWhenUsed/>
    <w:rsid w:val="00E373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734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596</Words>
  <Characters>3281</Characters>
  <Application>Microsoft Office Word</Application>
  <DocSecurity>0</DocSecurity>
  <Lines>27</Lines>
  <Paragraphs>7</Paragraphs>
  <ScaleCrop>false</ScaleCrop>
  <Company> </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2013-12-20T08:14:00Z</dcterms:created>
  <dcterms:modified xsi:type="dcterms:W3CDTF">2014-04-09T07:20:00Z</dcterms:modified>
</cp:coreProperties>
</file>